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line="300" w:lineRule="auto"/>
      </w:pPr>
      <w:r>
        <w:drawing>
          <wp:inline xmlns:a="http://schemas.openxmlformats.org/drawingml/2006/main" xmlns:pic="http://schemas.openxmlformats.org/drawingml/2006/picture">
            <wp:extent cx="1554480" cy="488551"/>
            <wp:docPr id="1" name="Picture 1"/>
            <wp:cNvGraphicFramePr>
              <a:graphicFrameLocks noChangeAspect="1"/>
            </wp:cNvGraphicFramePr>
            <a:graphic>
              <a:graphicData uri="http://schemas.openxmlformats.org/drawingml/2006/picture">
                <pic:pic>
                  <pic:nvPicPr>
                    <pic:cNvPr id="0" name="ink.png"/>
                    <pic:cNvPicPr/>
                  </pic:nvPicPr>
                  <pic:blipFill>
                    <a:blip r:embed="rId12"/>
                    <a:stretch>
                      <a:fillRect/>
                    </a:stretch>
                  </pic:blipFill>
                  <pic:spPr>
                    <a:xfrm>
                      <a:off x="0" y="0"/>
                      <a:ext cx="1554480" cy="488551"/>
                    </a:xfrm>
                    <a:prstGeom prst="rect"/>
                  </pic:spPr>
                </pic:pic>
              </a:graphicData>
            </a:graphic>
          </wp:inline>
        </w:drawing>
      </w:r>
    </w:p>
    <w:p>
      <w:pPr>
        <w:spacing w:after="80" w:before="0" w:line="300" w:lineRule="auto"/>
      </w:pPr>
      <w:r>
        <w:rPr>
          <w:rFonts w:ascii="Montserrat" w:hAnsi="Montserrat" w:eastAsia="Montserrat"/>
          <w:b/>
          <w:i w:val="0"/>
          <w:color w:val="00806F"/>
          <w:sz w:val="21"/>
        </w:rPr>
        <w:t>Leaders ADAPT teaching package</w:t>
      </w:r>
    </w:p>
    <w:p>
      <w:pPr>
        <w:spacing w:after="160" w:before="0" w:line="252" w:lineRule="auto"/>
      </w:pPr>
      <w:r>
        <w:rPr>
          <w:rFonts w:ascii="Montserrat" w:hAnsi="Montserrat" w:eastAsia="Montserrat"/>
          <w:b/>
          <w:i w:val="0"/>
          <w:color w:val="111318"/>
          <w:sz w:val="44"/>
        </w:rPr>
        <w:t>Teaching decision making: a free session plan for managers, MBA and executive classes</w:t>
      </w:r>
    </w:p>
    <w:p>
      <w:pPr>
        <w:spacing w:after="200" w:before="0" w:line="324" w:lineRule="auto"/>
        <w:pBdr>
          <w:bottom w:val="single" w:sz="12" w:space="4" w:color="00BFA5"/>
        </w:pBdr>
      </w:pPr>
      <w:r>
        <w:rPr>
          <w:rFonts w:ascii="Arial" w:hAnsi="Arial" w:eastAsia="Arial"/>
          <w:b w:val="0"/>
          <w:i w:val="0"/>
          <w:color w:val="5B616E"/>
          <w:sz w:val="22"/>
        </w:rPr>
        <w:t>A ready to run class or workshop on deciding faster without deciding worse, free to use under CC BY 4.0. Participants take a four minute test, run a five minute Decision Sprint on a timer on a real decision of their own, and leave with that decision written down and a date to announce it.</w:t>
      </w:r>
    </w:p>
    <w:p>
      <w:pPr>
        <w:keepNext/>
        <w:spacing w:after="100" w:before="200" w:line="264" w:lineRule="auto"/>
      </w:pPr>
      <w:r>
        <w:rPr>
          <w:rFonts w:ascii="Montserrat" w:hAnsi="Montserrat" w:eastAsia="Montserrat"/>
          <w:b/>
          <w:i w:val="0"/>
          <w:color w:val="111318"/>
          <w:sz w:val="28"/>
        </w:rPr>
        <w:t>Who this is for</w:t>
      </w:r>
    </w:p>
    <w:p>
      <w:pPr>
        <w:spacing w:after="160" w:before="0" w:line="324" w:lineRule="auto"/>
      </w:pPr>
      <w:r>
        <w:rPr>
          <w:rFonts w:ascii="Arial" w:hAnsi="Arial" w:eastAsia="Arial"/>
          <w:b w:val="0"/>
          <w:i w:val="0"/>
          <w:color w:val="111318"/>
          <w:sz w:val="21"/>
        </w:rPr>
        <w:t>Instructors of decision making, strategy and management courses at MBA and executive education level, learning and development leads running manager programs, and team leaders whose team is waiting on their calls. Undergraduates can run it on a group project or career decision. It sits well next to any session on decision quality or cognitive bias, because it adds the piece those sessions usually skip: actually deciding, on the clock, in the room.</w:t>
      </w:r>
    </w:p>
    <w:p>
      <w:pPr>
        <w:keepNext/>
        <w:spacing w:after="100" w:before="320" w:line="264" w:lineRule="auto"/>
      </w:pPr>
      <w:r>
        <w:rPr>
          <w:rFonts w:ascii="Montserrat" w:hAnsi="Montserrat" w:eastAsia="Montserrat"/>
          <w:b/>
          <w:i w:val="0"/>
          <w:color w:val="111318"/>
          <w:sz w:val="28"/>
        </w:rPr>
        <w:t>What participants leave with</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One real decision they had been sitting on, made in five minutes on a timer and written down as a decision, not a leaning.</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four part announcement for that decision, said aloud to a partner in under 60 seconds, with a date to deliver it for real.</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sorting habit for the next decision: one-way or two-way door, decide alone or get input, and for a one-way door, the size of the bet and its review date, stated before any work starts.</w:t>
      </w:r>
    </w:p>
    <w:p>
      <w:pPr>
        <w:keepNext/>
        <w:spacing w:after="100" w:before="320" w:line="264" w:lineRule="auto"/>
      </w:pPr>
      <w:r>
        <w:rPr>
          <w:rFonts w:ascii="Montserrat" w:hAnsi="Montserrat" w:eastAsia="Montserrat"/>
          <w:b/>
          <w:i w:val="0"/>
          <w:color w:val="111318"/>
          <w:sz w:val="28"/>
        </w:rPr>
        <w:t>Pre-work (optional, 10 minutes)</w:t>
      </w:r>
    </w:p>
    <w:p>
      <w:pPr>
        <w:spacing w:after="160" w:before="0" w:line="324" w:lineRule="auto"/>
      </w:pPr>
      <w:r>
        <w:rPr>
          <w:rFonts w:ascii="Arial" w:hAnsi="Arial" w:eastAsia="Arial"/>
          <w:b w:val="0"/>
          <w:i w:val="0"/>
          <w:color w:val="111318"/>
          <w:sz w:val="21"/>
        </w:rPr>
        <w:t>Ask every participant to write down two decisions they have been putting off: one at work or in their studies, one they would be comfortable discussing in pairs. Next to each, the number of days it has been open. They bring the list. Nobody has to say what the decisions are.</w:t>
      </w:r>
    </w:p>
    <w:p>
      <w:pPr>
        <w:keepNext/>
        <w:spacing w:after="100" w:before="320" w:line="264" w:lineRule="auto"/>
      </w:pPr>
      <w:r>
        <w:rPr>
          <w:rFonts w:ascii="Montserrat" w:hAnsi="Montserrat" w:eastAsia="Montserrat"/>
          <w:b/>
          <w:i w:val="0"/>
          <w:color w:val="111318"/>
          <w:sz w:val="28"/>
        </w:rPr>
        <w:t>The Decision Sprint toolkit</w:t>
      </w:r>
    </w:p>
    <w:p>
      <w:pPr>
        <w:spacing w:after="160" w:before="0" w:line="324" w:lineRule="auto"/>
      </w:pPr>
      <w:r>
        <w:rPr>
          <w:rFonts w:ascii="Arial" w:hAnsi="Arial" w:eastAsia="Arial"/>
          <w:b w:val="0"/>
          <w:i w:val="0"/>
          <w:color w:val="111318"/>
          <w:sz w:val="21"/>
        </w:rPr>
        <w:t>The claim the whole session rests on: a slow decision usually costs more than a wrong one. You can fix a wrong call next month. A slow call drains momentum, wears down confidence and teaches the team that nothing moves until the leader stops hesitating. Leaders tend to stall for four honest reasons: an open question can never be proved wrong, a decision creates friction with someone, the search for the ideal answer feels safer than a decent answer carried out well, and gathering more input feels like progress. The toolkit gives you one way to sort decisions, one five minute method to make them, one way to announce them, two tools for bigger strategic calls, and a way to size the bet before you commit.</w:t>
      </w:r>
    </w:p>
    <w:p>
      <w:pPr>
        <w:keepNext/>
        <w:spacing w:after="40" w:before="80" w:line="288" w:lineRule="auto"/>
      </w:pPr>
      <w:r>
        <w:rPr>
          <w:rFonts w:ascii="Arial" w:hAnsi="Arial" w:eastAsia="Arial"/>
          <w:b/>
          <w:i w:val="0"/>
          <w:color w:val="111318"/>
          <w:sz w:val="21"/>
        </w:rPr>
        <w:t>One-way and two-way doors</w:t>
      </w:r>
    </w:p>
    <w:p>
      <w:pPr>
        <w:spacing w:after="120" w:before="0" w:line="324" w:lineRule="auto"/>
        <w:ind w:left="288"/>
      </w:pPr>
      <w:r>
        <w:rPr>
          <w:rFonts w:ascii="Arial" w:hAnsi="Arial" w:eastAsia="Arial"/>
          <w:b w:val="0"/>
          <w:i w:val="0"/>
          <w:color w:val="111318"/>
          <w:sz w:val="21"/>
        </w:rPr>
        <w:t>A one-way door is hard or impossible to walk back through: a senior hire, a new business model, closing a product line. Those deserve data, input and a night's sleep, with a cap measured in days, not months. A two-way door can be reversed: a pricing experiment, a new channel, a different tool, a reshuffled team. Settle those in a single five minute sprint and keep your energy for the one-way doors. The usual mistake is handling a two-way door as if it were a one-way door. Three checks: could you undo it within a quarter, could you pilot it on a small slice first, and would another month of waiting actually change what you know?</w:t>
      </w:r>
    </w:p>
    <w:p>
      <w:pPr>
        <w:keepNext/>
        <w:spacing w:after="40" w:before="80" w:line="288" w:lineRule="auto"/>
      </w:pPr>
      <w:r>
        <w:rPr>
          <w:rFonts w:ascii="Arial" w:hAnsi="Arial" w:eastAsia="Arial"/>
          <w:b/>
          <w:i w:val="0"/>
          <w:color w:val="111318"/>
          <w:sz w:val="21"/>
        </w:rPr>
        <w:t>The five minute Decision Sprint</w:t>
      </w:r>
    </w:p>
    <w:p>
      <w:pPr>
        <w:spacing w:after="120" w:before="0" w:line="324" w:lineRule="auto"/>
        <w:ind w:left="288"/>
      </w:pPr>
      <w:r>
        <w:rPr>
          <w:rFonts w:ascii="Arial" w:hAnsi="Arial" w:eastAsia="Arial"/>
          <w:b w:val="0"/>
          <w:i w:val="0"/>
          <w:color w:val="111318"/>
          <w:sz w:val="21"/>
        </w:rPr>
        <w:t>Five prompts, one per minute, with a timer the whole room can see. When it rings, the decision is made. Minute 1: name the choice. Write it as option A or option B, not as a theme. "Our hiring" is a theme. "Do we run the Q3 campaign with a contractor or with our own team?" is a choice. Minute 2: can it be undone? If yes, decent information and a lean toward action is enough. If no, use the minute to name the one fact you still need, not to push the date. Minute 3: which facts would change my answer? Five at most, from cost, time, risk, upside and the team's capacity. Anything missing gets an owner and an end of day deadline. Minute 4: what does your instinct say? Treat it as experience reaching a conclusion before you can explain it. A muddled instinct is information too: something is missing, or the options are so close that either will do. Minute 5: the decision, and the date you announce it. Write it as a decision. "We are leaning toward the contractor" does not count. Most calls need enough confidence to act and full commitment afterwards, not near certainty followed by a half hearted rollout.</w:t>
      </w:r>
    </w:p>
    <w:p>
      <w:pPr>
        <w:keepNext/>
        <w:spacing w:after="40" w:before="80" w:line="288" w:lineRule="auto"/>
      </w:pPr>
      <w:r>
        <w:rPr>
          <w:rFonts w:ascii="Arial" w:hAnsi="Arial" w:eastAsia="Arial"/>
          <w:b/>
          <w:i w:val="0"/>
          <w:color w:val="111318"/>
          <w:sz w:val="21"/>
        </w:rPr>
        <w:t>Decide alone or get input</w:t>
      </w:r>
    </w:p>
    <w:p>
      <w:pPr>
        <w:spacing w:after="120" w:before="0" w:line="324" w:lineRule="auto"/>
        <w:ind w:left="288"/>
      </w:pPr>
      <w:r>
        <w:rPr>
          <w:rFonts w:ascii="Arial" w:hAnsi="Arial" w:eastAsia="Arial"/>
          <w:b w:val="0"/>
          <w:i w:val="0"/>
          <w:color w:val="111318"/>
          <w:sz w:val="21"/>
        </w:rPr>
        <w:t>Decide alone when you hold far more of the context than anyone else, when speed matters more than agreement, when the call is easy to reverse, or when asking around would cost more than it returns. Ask for input when others know things you do not, when the result depends on their buy-in, when the call changes their work, or when you need thinking you cannot do yourself. Input is not a vote: you collect views, weigh them, and then the call is yours. Tell people which of the two it is before you ask them anything.</w:t>
      </w:r>
    </w:p>
    <w:p>
      <w:pPr>
        <w:keepNext/>
        <w:spacing w:after="40" w:before="80" w:line="288" w:lineRule="auto"/>
      </w:pPr>
      <w:r>
        <w:rPr>
          <w:rFonts w:ascii="Arial" w:hAnsi="Arial" w:eastAsia="Arial"/>
          <w:b/>
          <w:i w:val="0"/>
          <w:color w:val="111318"/>
          <w:sz w:val="21"/>
        </w:rPr>
        <w:t>The four part announcement</w:t>
      </w:r>
    </w:p>
    <w:p>
      <w:pPr>
        <w:spacing w:after="120" w:before="0" w:line="324" w:lineRule="auto"/>
        <w:ind w:left="288"/>
      </w:pPr>
      <w:r>
        <w:rPr>
          <w:rFonts w:ascii="Arial" w:hAnsi="Arial" w:eastAsia="Arial"/>
          <w:b w:val="0"/>
          <w:i w:val="0"/>
          <w:color w:val="111318"/>
          <w:sz w:val="21"/>
        </w:rPr>
        <w:t>1. The call, in one sentence. 2. The reasoning, in two or three sentences. 3. Next steps, each with an owner and a date. 4. Where questions and concerns go. Then stop talking: no long backstory, no inviting people to reopen it, and no apology for having decided.</w:t>
      </w:r>
    </w:p>
    <w:p>
      <w:pPr>
        <w:keepNext/>
        <w:spacing w:after="40" w:before="80" w:line="288" w:lineRule="auto"/>
      </w:pPr>
      <w:r>
        <w:rPr>
          <w:rFonts w:ascii="Arial" w:hAnsi="Arial" w:eastAsia="Arial"/>
          <w:b/>
          <w:i w:val="0"/>
          <w:color w:val="111318"/>
          <w:sz w:val="21"/>
        </w:rPr>
        <w:t>The Options Generator</w:t>
      </w:r>
    </w:p>
    <w:p>
      <w:pPr>
        <w:spacing w:after="120" w:before="0" w:line="324" w:lineRule="auto"/>
        <w:ind w:left="288"/>
      </w:pPr>
      <w:r>
        <w:rPr>
          <w:rFonts w:ascii="Arial" w:hAnsi="Arial" w:eastAsia="Arial"/>
          <w:b w:val="0"/>
          <w:i w:val="0"/>
          <w:color w:val="111318"/>
          <w:sz w:val="21"/>
        </w:rPr>
        <w:t>Before a strategic call, get at least four options on the table, not just the one you already favour. The expected route. Its reverse. A blend of the two. And an outsider's move: what would someone running a business in an unrelated sector try here? The outsider option rarely wins. Its job is to make the expected route compete against three real alternatives rather than a weak one set up to lose.</w:t>
      </w:r>
    </w:p>
    <w:p>
      <w:pPr>
        <w:keepNext/>
        <w:spacing w:after="40" w:before="80" w:line="288" w:lineRule="auto"/>
      </w:pPr>
      <w:r>
        <w:rPr>
          <w:rFonts w:ascii="Arial" w:hAnsi="Arial" w:eastAsia="Arial"/>
          <w:b/>
          <w:i w:val="0"/>
          <w:color w:val="111318"/>
          <w:sz w:val="21"/>
        </w:rPr>
        <w:t>The Quarterly Kill List</w:t>
      </w:r>
    </w:p>
    <w:p>
      <w:pPr>
        <w:spacing w:after="120" w:before="0" w:line="324" w:lineRule="auto"/>
        <w:ind w:left="288"/>
      </w:pPr>
      <w:r>
        <w:rPr>
          <w:rFonts w:ascii="Arial" w:hAnsi="Arial" w:eastAsia="Arial"/>
          <w:b w:val="0"/>
          <w:i w:val="0"/>
          <w:color w:val="111318"/>
          <w:sz w:val="21"/>
        </w:rPr>
        <w:t>Once a quarter, rank and stop at least five things, looking in four places. Products or services that trail the rest on margin, customer satisfaction or fit with the strategy. Projects that have stalled for a quarter, have no clear owner, or that nobody can explain in a sentence. Meetings and processes that have stopped producing decisions, or that could be a written update. Partnerships where the value only flows one way. Stopped means stopped, not parked. One question decides each line: if this were not already running, would you launch it now? If not, stop it.</w:t>
      </w:r>
    </w:p>
    <w:p>
      <w:pPr>
        <w:keepNext/>
        <w:spacing w:after="40" w:before="80" w:line="288" w:lineRule="auto"/>
      </w:pPr>
      <w:r>
        <w:rPr>
          <w:rFonts w:ascii="Arial" w:hAnsi="Arial" w:eastAsia="Arial"/>
          <w:b/>
          <w:i w:val="0"/>
          <w:color w:val="111318"/>
          <w:sz w:val="21"/>
        </w:rPr>
        <w:t>Size the bet, then check it with 10-10-10</w:t>
      </w:r>
    </w:p>
    <w:p>
      <w:pPr>
        <w:spacing w:after="120" w:before="0" w:line="324" w:lineRule="auto"/>
        <w:ind w:left="288"/>
      </w:pPr>
      <w:r>
        <w:rPr>
          <w:rFonts w:ascii="Arial" w:hAnsi="Arial" w:eastAsia="Arial"/>
          <w:b w:val="0"/>
          <w:i w:val="0"/>
          <w:color w:val="111318"/>
          <w:sz w:val="21"/>
        </w:rPr>
        <w:t>Before a one-way door, decide the size of the bet up front: how much money, how many weeks and how much of your credibility you will put behind it, and the date you will review it. Then commit fully until that date instead of reopening it every week. In Andreas's words, it will work until you decide it doesn't. For calls with a personal or emotional pull, add Suzy Welch's 10-10-10: imagine yourself ten minutes after deciding, then ten months, then ten years, give each a score from 1 to 10, and read the direction. Scores that climb mean short term discomfort worth getting through. Scores that drop mean something that feels good now and costs later. Steady scores mean the choice fits what you value. Its job is to stop the mood of the moment from deciding for you.</w:t>
      </w:r>
    </w:p>
    <w:p>
      <w:pPr>
        <w:spacing w:after="160" w:before="0" w:line="324" w:lineRule="auto"/>
      </w:pPr>
      <w:r>
        <w:rPr>
          <w:rFonts w:ascii="Arial" w:hAnsi="Arial" w:eastAsia="Arial"/>
          <w:b w:val="0"/>
          <w:i/>
          <w:color w:val="5B616E"/>
          <w:sz w:val="19"/>
        </w:rPr>
        <w:t>One-way and two-way doors (Type 1 and Type 2 decisions) come from Jeff Bezos's Amazon shareholder letters. The 10-10-10 test is Suzy Welch's. The Decision Sprint, the decide alone or get input rule, the four part announcement, the Options Generator, the Quarterly Kill List and sizing the bet are Andreas Pettersson's.</w:t>
      </w:r>
    </w:p>
    <w:p>
      <w:pPr>
        <w:keepNext/>
        <w:spacing w:after="100" w:before="320" w:line="264" w:lineRule="auto"/>
      </w:pPr>
      <w:r>
        <w:rPr>
          <w:rFonts w:ascii="Montserrat" w:hAnsi="Montserrat" w:eastAsia="Montserrat"/>
          <w:b/>
          <w:i w:val="0"/>
          <w:color w:val="111318"/>
          <w:sz w:val="28"/>
        </w:rPr>
        <w:t>Session plans</w:t>
      </w:r>
    </w:p>
    <w:p>
      <w:pPr>
        <w:spacing w:after="160" w:before="0" w:line="324" w:lineRule="auto"/>
      </w:pPr>
      <w:r>
        <w:rPr>
          <w:rFonts w:ascii="Arial" w:hAnsi="Arial" w:eastAsia="Arial"/>
          <w:b w:val="0"/>
          <w:i w:val="0"/>
          <w:color w:val="111318"/>
          <w:sz w:val="21"/>
        </w:rPr>
        <w:t>Pick the length that fits your slot. Every version uses the same test, framework and worksheet.</w:t>
      </w:r>
    </w:p>
    <w:p>
      <w:pPr>
        <w:keepNext/>
        <w:spacing w:after="80" w:before="80" w:line="264" w:lineRule="auto"/>
      </w:pPr>
      <w:r>
        <w:rPr>
          <w:rFonts w:ascii="Montserrat" w:hAnsi="Montserrat" w:eastAsia="Montserrat"/>
          <w:b/>
          <w:i w:val="0"/>
          <w:color w:val="00806F"/>
          <w:sz w:val="22"/>
        </w:rPr>
        <w:t>45 minute version (run of show)</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From the pre-work, hands up for decisions open more than a week, more than a month. Say the premise and the four honest reasons leaders drag decisions out. Ask people to silently pick which reason fits their own list.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5‑10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decision making test. Note level and lowest area.</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10‑18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doors and decide alone or get input. Read the six decisions from the fictional case aloud and have the room vote one-way or two-way door by show of hands. Discuss the one the room splits on.</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18‑25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The sprint, live, on each participant's own decision. Visible five minute countdown, each minute called aloud, the five prompts on the card. Silence. Pens down at the alarm.</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25‑33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Pairs. Each person delivers the four part announcement for their decision in under 60 seconds. The partner ticks the three checks on the card and names any part that was missing.</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33‑42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Groups of four on the case: discussion questions 3 and 4. Each group builds four options for decision (f) with the Options Generator and says which one they would choose.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42‑45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Round the room: "I decided ___ and I will announce it on ___." People who did not reach a decision say what minute they got stuck on. Close with discussion question 7.</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20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0‑3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Everyone writes down one decision they have been sitting on for more than a week, and how many days it has been open. Say the premise: a slow decision usually costs more than a wrong one.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3‑8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decision making test on their own device. Note the level and the lowest of the four areas: Clarity, Speed, Ownership, Communication.</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8‑12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one-way and two-way doors and the five sprint prompts. Point at minute 5: a leaning is not a decision.</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12‑17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The sprint, live. Project a five minute countdown and call each minute aloud. Everyone works on the Decision Sprint card in silence. Pens down at the alarm.</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17‑20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Pairs: each person reads their minute 5 line and the date they will announce it. Partner flags any "probably" or "leaning toward".</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90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0‑10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Pre-work debrief. Hands up for decisions open more than a week, a month, a quarter. Teach the premise and the four honest reasons. Each person writes which reason fits their oldest open decision.</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10‑15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decision making test. Note level and lowest area.</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15‑27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one-way and two-way doors with the three checks. Read the fictional case and sort all six decisions as a room. For each one-way door, set a decide-by date no more than two weeks out and size the bet: money, weeks, credibility, review date.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27‑35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Sprint one, live, on each participant's first decision. Visible countdown, minutes called aloud. Pens down at the alarm.</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35‑47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the four part announcement and decide alone or get input. Pairs deliver their announcements, partner ticks the checks. Then each person writes on the card whether that decision needed input, from whom, and whether they will say it is input and not a vote.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47‑55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Sprint two on the second decision from the pre-work. Ask afterwards: was it faster the second time, and what did minute 3 cut?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55‑70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Options Generator in groups of four on case decision (f). Each group writes the expected, reverse, blend and outsider options on a flipchart and presents in two minutes. The room votes, then discusses whether the expected route survived.</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70‑82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Quarterly Kill List, individually, on the card: candidates in each of the four areas from their own work or studies. Pairs challenge each item with one question: if this were not already running, would you launch it now? Each person ends with at least three kills.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82‑90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Size the bet on one remaining one-way door, then run 10-10-10 on it and read the direction. Close: every participant says one decision and one kill out loud, with dates. Discussion question 7.</w:t>
            </w:r>
          </w:p>
        </w:tc>
      </w:tr>
    </w:tbl>
    <w:p>
      <w:pPr>
        <w:spacing w:after="0" w:before="0" w:line="240" w:lineRule="auto"/>
      </w:pPr>
    </w:p>
    <w:p>
      <w:pPr>
        <w:keepNext/>
        <w:spacing w:after="100" w:before="320" w:line="264" w:lineRule="auto"/>
      </w:pPr>
      <w:r>
        <w:rPr>
          <w:rFonts w:ascii="Montserrat" w:hAnsi="Montserrat" w:eastAsia="Montserrat"/>
          <w:b/>
          <w:i w:val="0"/>
          <w:color w:val="111318"/>
          <w:sz w:val="28"/>
        </w:rPr>
        <w:t>The case: the head of product with eleven open decisions</w:t>
      </w:r>
    </w:p>
    <w:p>
      <w:pPr>
        <w:keepNext/>
        <w:spacing w:after="120" w:before="0" w:line="312" w:lineRule="auto"/>
      </w:pPr>
      <w:r>
        <w:rPr>
          <w:rFonts w:ascii="Arial" w:hAnsi="Arial" w:eastAsia="Arial"/>
          <w:b/>
          <w:i w:val="0"/>
          <w:color w:val="00806F"/>
          <w:sz w:val="20"/>
        </w:rPr>
        <w:t xml:space="preserve">Fictional case, written for teaching. </w:t>
      </w:r>
      <w:r>
        <w:rPr>
          <w:rFonts w:ascii="Arial" w:hAnsi="Arial" w:eastAsia="Arial"/>
          <w:b w:val="0"/>
          <w:i w:val="0"/>
          <w:color w:val="5B616E"/>
          <w:sz w:val="20"/>
        </w:rPr>
        <w:t>Names, companies and numbers are invented.</w:t>
      </w:r>
    </w:p>
    <w:p>
      <w:pPr>
        <w:spacing w:after="160" w:before="0" w:line="324" w:lineRule="auto"/>
      </w:pPr>
      <w:r>
        <w:rPr>
          <w:rFonts w:ascii="Arial" w:hAnsi="Arial" w:eastAsia="Arial"/>
          <w:b w:val="0"/>
          <w:i w:val="0"/>
          <w:color w:val="111318"/>
          <w:sz w:val="21"/>
        </w:rPr>
        <w:t>Tomas Brandt is head of product at Fennick Labs, a fictional 70 person company that sells scheduling software to dental clinics. He is the most thorough thinker on the leadership team, and he has eleven decisions open. Six of them: (a) move the team from one project management tool to another; (b) test a 10 percent price increase on new customers only; (c) hire an outside VP of engineering or promote the strongest team lead; (d) retire the old desktop app that a small group of long standing customers still uses; (e) move the weekly product review from Monday to Thursday; (f) build an integration with a large practice management platform, which would take the whole team two quarters.</w:t>
      </w:r>
    </w:p>
    <w:p>
      <w:pPr>
        <w:spacing w:after="160" w:before="0" w:line="324" w:lineRule="auto"/>
      </w:pPr>
      <w:r>
        <w:rPr>
          <w:rFonts w:ascii="Arial" w:hAnsi="Arial" w:eastAsia="Arial"/>
          <w:b w:val="0"/>
          <w:i w:val="0"/>
          <w:color w:val="111318"/>
          <w:sz w:val="21"/>
        </w:rPr>
        <w:t>The oldest item, the tool switch, has been open for seven weeks. Each time it comes up, Tomas asks for one more comparison. His team has stopped bringing him options and now brings him problems. Three engineers asked him the same question about the desktop app in three different meetings this week.</w:t>
      </w:r>
    </w:p>
    <w:p>
      <w:pPr>
        <w:spacing w:after="160" w:before="0" w:line="324" w:lineRule="auto"/>
      </w:pPr>
      <w:r>
        <w:rPr>
          <w:rFonts w:ascii="Arial" w:hAnsi="Arial" w:eastAsia="Arial"/>
          <w:b w:val="0"/>
          <w:i w:val="0"/>
          <w:color w:val="111318"/>
          <w:sz w:val="21"/>
        </w:rPr>
        <w:t>When Tomas does decide, it arrives as "I think we are probably going to..." and is reopened in the next meeting by whoever argued loudest. Last month he approved the pricing test in a planning meeting, then paused it two days later after one sales rep complained to him in the corridor. The test has not restarted.</w:t>
      </w:r>
    </w:p>
    <w:p>
      <w:pPr>
        <w:spacing w:after="160" w:before="0" w:line="324" w:lineRule="auto"/>
      </w:pPr>
      <w:r>
        <w:rPr>
          <w:rFonts w:ascii="Arial" w:hAnsi="Arial" w:eastAsia="Arial"/>
          <w:b w:val="0"/>
          <w:i w:val="0"/>
          <w:color w:val="111318"/>
          <w:sz w:val="21"/>
        </w:rPr>
        <w:t>His CEO has asked him for one page by Friday: which of these he decides this week, which he takes more time on and by when, and what he is going to stop doing so the team can move.</w:t>
      </w:r>
    </w:p>
    <w:p>
      <w:pPr>
        <w:keepNext/>
        <w:spacing w:after="100" w:before="320" w:line="264" w:lineRule="auto"/>
      </w:pPr>
      <w:r>
        <w:rPr>
          <w:rFonts w:ascii="Montserrat" w:hAnsi="Montserrat" w:eastAsia="Montserrat"/>
          <w:b/>
          <w:i w:val="0"/>
          <w:color w:val="111318"/>
          <w:sz w:val="28"/>
        </w:rPr>
        <w:t>The handout</w:t>
      </w:r>
    </w:p>
    <w:p>
      <w:pPr>
        <w:spacing w:after="160" w:before="0" w:line="324" w:lineRule="auto"/>
      </w:pPr>
      <w:r>
        <w:rPr>
          <w:rFonts w:ascii="Arial" w:hAnsi="Arial" w:eastAsia="Arial"/>
          <w:b w:val="0"/>
          <w:i w:val="0"/>
          <w:color w:val="111318"/>
          <w:sz w:val="21"/>
        </w:rPr>
        <w:t>One card per participant per decision. Print two if you run the 90 minute version.</w:t>
      </w:r>
    </w:p>
    <w:p>
      <w:pPr>
        <w:keepNext/>
        <w:spacing w:after="80" w:before="80" w:line="264" w:lineRule="auto"/>
      </w:pPr>
      <w:r>
        <w:rPr>
          <w:rFonts w:ascii="Montserrat" w:hAnsi="Montserrat" w:eastAsia="Montserrat"/>
          <w:b/>
          <w:i w:val="0"/>
          <w:color w:val="00806F"/>
          <w:sz w:val="22"/>
        </w:rPr>
        <w:t>The Decision Sprint card</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THE DECISION SPRINT CARD</w:t>
      </w:r>
    </w:p>
    <w:p>
      <w:pPr>
        <w:tabs>
          <w:tab w:pos="2819"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Name: ____________________</w:t>
      </w:r>
      <w:r>
        <w:rPr>
          <w:rFonts w:ascii="Arial" w:hAnsi="Arial" w:eastAsia="Arial"/>
          <w:b w:val="0"/>
          <w:i w:val="0"/>
          <w:color w:val="111318"/>
          <w:sz w:val="18"/>
        </w:rPr>
        <w:tab/>
      </w:r>
      <w:r>
        <w:rPr>
          <w:rFonts w:ascii="Arial" w:hAnsi="Arial" w:eastAsia="Arial"/>
          <w:b w:val="0"/>
          <w:i w:val="0"/>
          <w:color w:val="111318"/>
          <w:sz w:val="18"/>
        </w:rPr>
        <w:t>Date: 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BEFORE THE TIMER</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decision I have been sitting on: 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Days it has been open: 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Door check (tick each that is true):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I could reverse it within 90 days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I could test it small before going big</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Waiting 30 more days would NOT give me much better information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2 or 3 ticks: two-way door. Decide today, in this sprint.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0 or 1 tick: one-way door. Decide by __________ (no more than two weeks from today).</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tabs>
          <w:tab w:pos="3694" w:val="left"/>
          <w:tab w:pos="4471"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Decide alone or get input? (circle)</w:t>
      </w:r>
      <w:r>
        <w:rPr>
          <w:rFonts w:ascii="Arial" w:hAnsi="Arial" w:eastAsia="Arial"/>
          <w:b w:val="0"/>
          <w:i w:val="0"/>
          <w:color w:val="111318"/>
          <w:sz w:val="18"/>
        </w:rPr>
        <w:tab/>
      </w:r>
      <w:r>
        <w:rPr>
          <w:rFonts w:ascii="Arial" w:hAnsi="Arial" w:eastAsia="Arial"/>
          <w:b w:val="0"/>
          <w:i w:val="0"/>
          <w:color w:val="111318"/>
          <w:sz w:val="18"/>
        </w:rPr>
        <w:t>ALONE</w:t>
      </w:r>
      <w:r>
        <w:rPr>
          <w:rFonts w:ascii="Arial" w:hAnsi="Arial" w:eastAsia="Arial"/>
          <w:b w:val="0"/>
          <w:i w:val="0"/>
          <w:color w:val="111318"/>
          <w:sz w:val="18"/>
        </w:rPr>
        <w:tab/>
      </w:r>
      <w:r>
        <w:rPr>
          <w:rFonts w:ascii="Arial" w:hAnsi="Arial" w:eastAsia="Arial"/>
          <w:b w:val="0"/>
          <w:i w:val="0"/>
          <w:color w:val="111318"/>
          <w:sz w:val="18"/>
        </w:rPr>
        <w:t>INPUT</w:t>
      </w:r>
    </w:p>
    <w:p>
      <w:pPr>
        <w:tabs>
          <w:tab w:pos="388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If input: from whom __________________</w:t>
      </w:r>
      <w:r>
        <w:rPr>
          <w:rFonts w:ascii="Arial" w:hAnsi="Arial" w:eastAsia="Arial"/>
          <w:b w:val="0"/>
          <w:i w:val="0"/>
          <w:color w:val="111318"/>
          <w:sz w:val="18"/>
        </w:rPr>
        <w:tab/>
      </w:r>
      <w:r>
        <w:rPr>
          <w:rFonts w:ascii="Arial" w:hAnsi="Arial" w:eastAsia="Arial"/>
          <w:b w:val="0"/>
          <w:i w:val="0"/>
          <w:color w:val="111318"/>
          <w:sz w:val="18"/>
        </w:rPr>
        <w:t>by when 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 will tell them it is input, not a vote: [ ]</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THE SPRINT:</w:t>
      </w:r>
      <w:r>
        <w:rPr>
          <w:rFonts w:ascii="Arial" w:hAnsi="Arial" w:eastAsia="Arial"/>
          <w:b w:val="0"/>
          <w:i w:val="0"/>
          <w:color w:val="111318"/>
          <w:sz w:val="18"/>
        </w:rPr>
        <w:t xml:space="preserve"> start a five minute timer. One minute per prompt. When it rings, the decision is made.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Minute 1. Name the choice, as option A or option B.</w:t>
      </w:r>
    </w:p>
    <w:p>
      <w:pPr>
        <w:tabs>
          <w:tab w:pos="3499" w:val="left"/>
          <w:tab w:pos="388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Option A: ________________________</w:t>
      </w:r>
      <w:r>
        <w:rPr>
          <w:rFonts w:ascii="Arial" w:hAnsi="Arial" w:eastAsia="Arial"/>
          <w:b w:val="0"/>
          <w:i w:val="0"/>
          <w:color w:val="111318"/>
          <w:sz w:val="18"/>
        </w:rPr>
        <w:tab/>
      </w:r>
      <w:r>
        <w:rPr>
          <w:rFonts w:ascii="Arial" w:hAnsi="Arial" w:eastAsia="Arial"/>
          <w:b w:val="0"/>
          <w:i w:val="0"/>
          <w:color w:val="111318"/>
          <w:sz w:val="18"/>
        </w:rPr>
        <w:t>or</w:t>
      </w:r>
      <w:r>
        <w:rPr>
          <w:rFonts w:ascii="Arial" w:hAnsi="Arial" w:eastAsia="Arial"/>
          <w:b w:val="0"/>
          <w:i w:val="0"/>
          <w:color w:val="111318"/>
          <w:sz w:val="18"/>
        </w:rPr>
        <w:tab/>
      </w:r>
      <w:r>
        <w:rPr>
          <w:rFonts w:ascii="Arial" w:hAnsi="Arial" w:eastAsia="Arial"/>
          <w:b w:val="0"/>
          <w:i w:val="0"/>
          <w:color w:val="111318"/>
          <w:sz w:val="18"/>
        </w:rPr>
        <w:t>Option B: 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tabs>
          <w:tab w:pos="2916" w:val="left"/>
          <w:tab w:pos="3499"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Minute 2. Can it be undone?</w:t>
      </w:r>
      <w:r>
        <w:rPr>
          <w:rFonts w:ascii="Arial" w:hAnsi="Arial" w:eastAsia="Arial"/>
          <w:b w:val="0"/>
          <w:i w:val="0"/>
          <w:color w:val="111318"/>
          <w:sz w:val="18"/>
        </w:rPr>
        <w:tab/>
      </w:r>
      <w:r>
        <w:rPr>
          <w:rFonts w:ascii="Arial" w:hAnsi="Arial" w:eastAsia="Arial"/>
          <w:b w:val="0"/>
          <w:i w:val="0"/>
          <w:color w:val="111318"/>
          <w:sz w:val="18"/>
        </w:rPr>
        <w:t>YES</w:t>
      </w:r>
      <w:r>
        <w:rPr>
          <w:rFonts w:ascii="Arial" w:hAnsi="Arial" w:eastAsia="Arial"/>
          <w:b w:val="0"/>
          <w:i w:val="0"/>
          <w:color w:val="111318"/>
          <w:sz w:val="18"/>
        </w:rPr>
        <w:tab/>
      </w:r>
      <w:r>
        <w:rPr>
          <w:rFonts w:ascii="Arial" w:hAnsi="Arial" w:eastAsia="Arial"/>
          <w:b w:val="0"/>
          <w:i w:val="0"/>
          <w:color w:val="111318"/>
          <w:sz w:val="18"/>
        </w:rPr>
        <w:t>NO</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If no, the one fact I still need: 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Minute 3. Facts that would change my answer (five at most: cost, time, risk, upside, capacity)</w:t>
      </w:r>
    </w:p>
    <w:p>
      <w:pPr>
        <w:tabs>
          <w:tab w:pos="1847" w:val="left"/>
          <w:tab w:pos="369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 ______________</w:t>
      </w:r>
      <w:r>
        <w:rPr>
          <w:rFonts w:ascii="Arial" w:hAnsi="Arial" w:eastAsia="Arial"/>
          <w:b w:val="0"/>
          <w:i w:val="0"/>
          <w:color w:val="111318"/>
          <w:sz w:val="18"/>
        </w:rPr>
        <w:tab/>
      </w:r>
      <w:r>
        <w:rPr>
          <w:rFonts w:ascii="Arial" w:hAnsi="Arial" w:eastAsia="Arial"/>
          <w:b w:val="0"/>
          <w:i w:val="0"/>
          <w:color w:val="111318"/>
          <w:sz w:val="18"/>
        </w:rPr>
        <w:t>2. ______________</w:t>
      </w:r>
      <w:r>
        <w:rPr>
          <w:rFonts w:ascii="Arial" w:hAnsi="Arial" w:eastAsia="Arial"/>
          <w:b w:val="0"/>
          <w:i w:val="0"/>
          <w:color w:val="111318"/>
          <w:sz w:val="18"/>
        </w:rPr>
        <w:tab/>
      </w:r>
      <w:r>
        <w:rPr>
          <w:rFonts w:ascii="Arial" w:hAnsi="Arial" w:eastAsia="Arial"/>
          <w:b w:val="0"/>
          <w:i w:val="0"/>
          <w:color w:val="111318"/>
          <w:sz w:val="18"/>
        </w:rPr>
        <w:t>3. ______________</w:t>
      </w:r>
    </w:p>
    <w:p>
      <w:pPr>
        <w:tabs>
          <w:tab w:pos="184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4. ______________</w:t>
      </w:r>
      <w:r>
        <w:rPr>
          <w:rFonts w:ascii="Arial" w:hAnsi="Arial" w:eastAsia="Arial"/>
          <w:b w:val="0"/>
          <w:i w:val="0"/>
          <w:color w:val="111318"/>
          <w:sz w:val="18"/>
        </w:rPr>
        <w:tab/>
      </w:r>
      <w:r>
        <w:rPr>
          <w:rFonts w:ascii="Arial" w:hAnsi="Arial" w:eastAsia="Arial"/>
          <w:b w:val="0"/>
          <w:i w:val="0"/>
          <w:color w:val="111318"/>
          <w:sz w:val="18"/>
        </w:rPr>
        <w:t>5. ______________</w:t>
      </w:r>
    </w:p>
    <w:p>
      <w:pPr>
        <w:tabs>
          <w:tab w:pos="2916" w:val="left"/>
          <w:tab w:pos="5735"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Missing item: ______________</w:t>
      </w:r>
      <w:r>
        <w:rPr>
          <w:rFonts w:ascii="Arial" w:hAnsi="Arial" w:eastAsia="Arial"/>
          <w:b w:val="0"/>
          <w:i w:val="0"/>
          <w:color w:val="111318"/>
          <w:sz w:val="18"/>
        </w:rPr>
        <w:tab/>
      </w:r>
      <w:r>
        <w:rPr>
          <w:rFonts w:ascii="Arial" w:hAnsi="Arial" w:eastAsia="Arial"/>
          <w:b w:val="0"/>
          <w:i w:val="0"/>
          <w:color w:val="111318"/>
          <w:sz w:val="18"/>
        </w:rPr>
        <w:t>Who gets it: ______________</w:t>
      </w:r>
      <w:r>
        <w:rPr>
          <w:rFonts w:ascii="Arial" w:hAnsi="Arial" w:eastAsia="Arial"/>
          <w:b w:val="0"/>
          <w:i w:val="0"/>
          <w:color w:val="111318"/>
          <w:sz w:val="18"/>
        </w:rPr>
        <w:tab/>
      </w:r>
      <w:r>
        <w:rPr>
          <w:rFonts w:ascii="Arial" w:hAnsi="Arial" w:eastAsia="Arial"/>
          <w:b w:val="0"/>
          <w:i w:val="0"/>
          <w:color w:val="111318"/>
          <w:sz w:val="18"/>
        </w:rPr>
        <w:t>By end of day.</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Minute 4. My instinct says: 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Minute 5. THE DECISION: _________________________________________________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 will announce it on __________ to 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THE FOUR PART ANNOUNCEMENT</w:t>
      </w:r>
      <w:r>
        <w:rPr>
          <w:rFonts w:ascii="Arial" w:hAnsi="Arial" w:eastAsia="Arial"/>
          <w:b w:val="0"/>
          <w:i w:val="0"/>
          <w:color w:val="111318"/>
          <w:sz w:val="18"/>
        </w:rPr>
        <w:t xml:space="preserve"> (say it aloud in under 60 seconds)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 The call, one sentence: 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2. The reasoning (two or three sentences): _______________________________</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b/>
      </w:r>
      <w:r>
        <w:rPr>
          <w:rFonts w:ascii="Arial" w:hAnsi="Arial" w:eastAsia="Arial"/>
          <w:b w:val="0"/>
          <w:i w:val="0"/>
          <w:color w:val="111318"/>
          <w:sz w:val="18"/>
        </w:rPr>
        <w:t>_______________________________________________________________________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3. Next steps (owner and date for each): 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4. Questions and concerns go to: __________________ by 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Partner check (partner ticks)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One clear statement, no "probably", "leaning toward" or "we might"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Next steps have names and dates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 ] No apology for deciding and no invitation to reopen it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FOUR OPTIONS</w:t>
      </w:r>
      <w:r>
        <w:rPr>
          <w:rFonts w:ascii="Arial" w:hAnsi="Arial" w:eastAsia="Arial"/>
          <w:b w:val="0"/>
          <w:i w:val="0"/>
          <w:color w:val="111318"/>
          <w:sz w:val="18"/>
        </w:rPr>
        <w:t xml:space="preserve"> (before any strategic decision)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Expected route: _________________________________________________________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Its reverse: ____________________________________________________________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 blend of the two: _____________________________________________________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Outsider's move (someone from an unrelated sector): ______________________</w:t>
      </w:r>
    </w:p>
    <w:p>
      <w:pPr>
        <w:tabs>
          <w:tab w:pos="243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Chosen: ______________</w:t>
      </w:r>
      <w:r>
        <w:rPr>
          <w:rFonts w:ascii="Arial" w:hAnsi="Arial" w:eastAsia="Arial"/>
          <w:b w:val="0"/>
          <w:i w:val="0"/>
          <w:color w:val="111318"/>
          <w:sz w:val="18"/>
        </w:rPr>
        <w:tab/>
      </w:r>
      <w:r>
        <w:rPr>
          <w:rFonts w:ascii="Arial" w:hAnsi="Arial" w:eastAsia="Arial"/>
          <w:b w:val="0"/>
          <w:i w:val="0"/>
          <w:color w:val="111318"/>
          <w:sz w:val="18"/>
        </w:rPr>
        <w:t>Why it beat the other three: 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MY QUARTERLY KILL LIST</w:t>
      </w:r>
      <w:r>
        <w:rPr>
          <w:rFonts w:ascii="Arial" w:hAnsi="Arial" w:eastAsia="Arial"/>
          <w:b w:val="0"/>
          <w:i w:val="0"/>
          <w:color w:val="111318"/>
          <w:sz w:val="18"/>
        </w:rPr>
        <w:t xml:space="preserve"> (at least five; stopped means stopped, not parked)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For every line: if this were not already running, would I launch it now?</w:t>
      </w:r>
    </w:p>
    <w:p>
      <w:pPr>
        <w:tabs>
          <w:tab w:pos="2722" w:val="left"/>
          <w:tab w:pos="5929" w:val="left"/>
          <w:tab w:pos="748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Products or services:</w:t>
      </w:r>
      <w:r>
        <w:rPr>
          <w:rFonts w:ascii="Arial" w:hAnsi="Arial" w:eastAsia="Arial"/>
          <w:b w:val="0"/>
          <w:i w:val="0"/>
          <w:color w:val="111318"/>
          <w:sz w:val="18"/>
        </w:rPr>
        <w:tab/>
      </w:r>
      <w:r>
        <w:rPr>
          <w:rFonts w:ascii="Arial" w:hAnsi="Arial" w:eastAsia="Arial"/>
          <w:b w:val="0"/>
          <w:i w:val="0"/>
          <w:color w:val="111318"/>
          <w:sz w:val="18"/>
        </w:rPr>
        <w:t>______________________________</w:t>
      </w:r>
      <w:r>
        <w:rPr>
          <w:rFonts w:ascii="Arial" w:hAnsi="Arial" w:eastAsia="Arial"/>
          <w:b w:val="0"/>
          <w:i w:val="0"/>
          <w:color w:val="111318"/>
          <w:sz w:val="18"/>
        </w:rPr>
        <w:tab/>
      </w:r>
      <w:r>
        <w:rPr>
          <w:rFonts w:ascii="Arial" w:hAnsi="Arial" w:eastAsia="Arial"/>
          <w:b w:val="0"/>
          <w:i w:val="0"/>
          <w:color w:val="111318"/>
          <w:sz w:val="18"/>
        </w:rPr>
        <w:t>Launch it now?</w:t>
      </w:r>
      <w:r>
        <w:rPr>
          <w:rFonts w:ascii="Arial" w:hAnsi="Arial" w:eastAsia="Arial"/>
          <w:b w:val="0"/>
          <w:i w:val="0"/>
          <w:color w:val="111318"/>
          <w:sz w:val="18"/>
        </w:rPr>
        <w:tab/>
      </w:r>
      <w:r>
        <w:rPr>
          <w:rFonts w:ascii="Arial" w:hAnsi="Arial" w:eastAsia="Arial"/>
          <w:b w:val="0"/>
          <w:i w:val="0"/>
          <w:color w:val="111318"/>
          <w:sz w:val="18"/>
        </w:rPr>
        <w:t>Y / N</w:t>
      </w:r>
    </w:p>
    <w:p>
      <w:pPr>
        <w:tabs>
          <w:tab w:pos="2722" w:val="left"/>
          <w:tab w:pos="5929" w:val="left"/>
          <w:tab w:pos="748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Projects:</w:t>
      </w:r>
      <w:r>
        <w:rPr>
          <w:rFonts w:ascii="Arial" w:hAnsi="Arial" w:eastAsia="Arial"/>
          <w:b w:val="0"/>
          <w:i w:val="0"/>
          <w:color w:val="111318"/>
          <w:sz w:val="18"/>
        </w:rPr>
        <w:tab/>
      </w:r>
      <w:r>
        <w:rPr>
          <w:rFonts w:ascii="Arial" w:hAnsi="Arial" w:eastAsia="Arial"/>
          <w:b w:val="0"/>
          <w:i w:val="0"/>
          <w:color w:val="111318"/>
          <w:sz w:val="18"/>
        </w:rPr>
        <w:t>______________________________</w:t>
      </w:r>
      <w:r>
        <w:rPr>
          <w:rFonts w:ascii="Arial" w:hAnsi="Arial" w:eastAsia="Arial"/>
          <w:b w:val="0"/>
          <w:i w:val="0"/>
          <w:color w:val="111318"/>
          <w:sz w:val="18"/>
        </w:rPr>
        <w:tab/>
      </w:r>
      <w:r>
        <w:rPr>
          <w:rFonts w:ascii="Arial" w:hAnsi="Arial" w:eastAsia="Arial"/>
          <w:b w:val="0"/>
          <w:i w:val="0"/>
          <w:color w:val="111318"/>
          <w:sz w:val="18"/>
        </w:rPr>
        <w:t>Launch it now?</w:t>
      </w:r>
      <w:r>
        <w:rPr>
          <w:rFonts w:ascii="Arial" w:hAnsi="Arial" w:eastAsia="Arial"/>
          <w:b w:val="0"/>
          <w:i w:val="0"/>
          <w:color w:val="111318"/>
          <w:sz w:val="18"/>
        </w:rPr>
        <w:tab/>
      </w:r>
      <w:r>
        <w:rPr>
          <w:rFonts w:ascii="Arial" w:hAnsi="Arial" w:eastAsia="Arial"/>
          <w:b w:val="0"/>
          <w:i w:val="0"/>
          <w:color w:val="111318"/>
          <w:sz w:val="18"/>
        </w:rPr>
        <w:t>Y / N</w:t>
      </w:r>
    </w:p>
    <w:p>
      <w:pPr>
        <w:tabs>
          <w:tab w:pos="2722" w:val="left"/>
          <w:tab w:pos="5929" w:val="left"/>
          <w:tab w:pos="748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Meetings or processes:</w:t>
      </w:r>
      <w:r>
        <w:rPr>
          <w:rFonts w:ascii="Arial" w:hAnsi="Arial" w:eastAsia="Arial"/>
          <w:b w:val="0"/>
          <w:i w:val="0"/>
          <w:color w:val="111318"/>
          <w:sz w:val="18"/>
        </w:rPr>
        <w:tab/>
      </w:r>
      <w:r>
        <w:rPr>
          <w:rFonts w:ascii="Arial" w:hAnsi="Arial" w:eastAsia="Arial"/>
          <w:b w:val="0"/>
          <w:i w:val="0"/>
          <w:color w:val="111318"/>
          <w:sz w:val="18"/>
        </w:rPr>
        <w:t>______________________________</w:t>
      </w:r>
      <w:r>
        <w:rPr>
          <w:rFonts w:ascii="Arial" w:hAnsi="Arial" w:eastAsia="Arial"/>
          <w:b w:val="0"/>
          <w:i w:val="0"/>
          <w:color w:val="111318"/>
          <w:sz w:val="18"/>
        </w:rPr>
        <w:tab/>
      </w:r>
      <w:r>
        <w:rPr>
          <w:rFonts w:ascii="Arial" w:hAnsi="Arial" w:eastAsia="Arial"/>
          <w:b w:val="0"/>
          <w:i w:val="0"/>
          <w:color w:val="111318"/>
          <w:sz w:val="18"/>
        </w:rPr>
        <w:t>Launch it now?</w:t>
      </w:r>
      <w:r>
        <w:rPr>
          <w:rFonts w:ascii="Arial" w:hAnsi="Arial" w:eastAsia="Arial"/>
          <w:b w:val="0"/>
          <w:i w:val="0"/>
          <w:color w:val="111318"/>
          <w:sz w:val="18"/>
        </w:rPr>
        <w:tab/>
      </w:r>
      <w:r>
        <w:rPr>
          <w:rFonts w:ascii="Arial" w:hAnsi="Arial" w:eastAsia="Arial"/>
          <w:b w:val="0"/>
          <w:i w:val="0"/>
          <w:color w:val="111318"/>
          <w:sz w:val="18"/>
        </w:rPr>
        <w:t>Y / N</w:t>
      </w:r>
    </w:p>
    <w:p>
      <w:pPr>
        <w:tabs>
          <w:tab w:pos="2722" w:val="left"/>
          <w:tab w:pos="5929" w:val="left"/>
          <w:tab w:pos="748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Partnerships:</w:t>
      </w:r>
      <w:r>
        <w:rPr>
          <w:rFonts w:ascii="Arial" w:hAnsi="Arial" w:eastAsia="Arial"/>
          <w:b w:val="0"/>
          <w:i w:val="0"/>
          <w:color w:val="111318"/>
          <w:sz w:val="18"/>
        </w:rPr>
        <w:tab/>
      </w:r>
      <w:r>
        <w:rPr>
          <w:rFonts w:ascii="Arial" w:hAnsi="Arial" w:eastAsia="Arial"/>
          <w:b w:val="0"/>
          <w:i w:val="0"/>
          <w:color w:val="111318"/>
          <w:sz w:val="18"/>
        </w:rPr>
        <w:t>______________________________</w:t>
      </w:r>
      <w:r>
        <w:rPr>
          <w:rFonts w:ascii="Arial" w:hAnsi="Arial" w:eastAsia="Arial"/>
          <w:b w:val="0"/>
          <w:i w:val="0"/>
          <w:color w:val="111318"/>
          <w:sz w:val="18"/>
        </w:rPr>
        <w:tab/>
      </w:r>
      <w:r>
        <w:rPr>
          <w:rFonts w:ascii="Arial" w:hAnsi="Arial" w:eastAsia="Arial"/>
          <w:b w:val="0"/>
          <w:i w:val="0"/>
          <w:color w:val="111318"/>
          <w:sz w:val="18"/>
        </w:rPr>
        <w:t>Launch it now?</w:t>
      </w:r>
      <w:r>
        <w:rPr>
          <w:rFonts w:ascii="Arial" w:hAnsi="Arial" w:eastAsia="Arial"/>
          <w:b w:val="0"/>
          <w:i w:val="0"/>
          <w:color w:val="111318"/>
          <w:sz w:val="18"/>
        </w:rPr>
        <w:tab/>
      </w:r>
      <w:r>
        <w:rPr>
          <w:rFonts w:ascii="Arial" w:hAnsi="Arial" w:eastAsia="Arial"/>
          <w:b w:val="0"/>
          <w:i w:val="0"/>
          <w:color w:val="111318"/>
          <w:sz w:val="18"/>
        </w:rPr>
        <w:t>Y / N</w:t>
      </w:r>
    </w:p>
    <w:p>
      <w:pPr>
        <w:tabs>
          <w:tab w:pos="2722" w:val="left"/>
          <w:tab w:pos="5929" w:val="left"/>
          <w:tab w:pos="7484"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Anything else:</w:t>
      </w:r>
      <w:r>
        <w:rPr>
          <w:rFonts w:ascii="Arial" w:hAnsi="Arial" w:eastAsia="Arial"/>
          <w:b w:val="0"/>
          <w:i w:val="0"/>
          <w:color w:val="111318"/>
          <w:sz w:val="18"/>
        </w:rPr>
        <w:tab/>
      </w:r>
      <w:r>
        <w:rPr>
          <w:rFonts w:ascii="Arial" w:hAnsi="Arial" w:eastAsia="Arial"/>
          <w:b w:val="0"/>
          <w:i w:val="0"/>
          <w:color w:val="111318"/>
          <w:sz w:val="18"/>
        </w:rPr>
        <w:t>______________________________</w:t>
      </w:r>
      <w:r>
        <w:rPr>
          <w:rFonts w:ascii="Arial" w:hAnsi="Arial" w:eastAsia="Arial"/>
          <w:b w:val="0"/>
          <w:i w:val="0"/>
          <w:color w:val="111318"/>
          <w:sz w:val="18"/>
        </w:rPr>
        <w:tab/>
      </w:r>
      <w:r>
        <w:rPr>
          <w:rFonts w:ascii="Arial" w:hAnsi="Arial" w:eastAsia="Arial"/>
          <w:b w:val="0"/>
          <w:i w:val="0"/>
          <w:color w:val="111318"/>
          <w:sz w:val="18"/>
        </w:rPr>
        <w:t>Launch it now?</w:t>
      </w:r>
      <w:r>
        <w:rPr>
          <w:rFonts w:ascii="Arial" w:hAnsi="Arial" w:eastAsia="Arial"/>
          <w:b w:val="0"/>
          <w:i w:val="0"/>
          <w:color w:val="111318"/>
          <w:sz w:val="18"/>
        </w:rPr>
        <w:tab/>
      </w:r>
      <w:r>
        <w:rPr>
          <w:rFonts w:ascii="Arial" w:hAnsi="Arial" w:eastAsia="Arial"/>
          <w:b w:val="0"/>
          <w:i w:val="0"/>
          <w:color w:val="111318"/>
          <w:sz w:val="18"/>
        </w:rPr>
        <w:t>Y / 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SIZE THE BET</w:t>
      </w:r>
      <w:r>
        <w:rPr>
          <w:rFonts w:ascii="Arial" w:hAnsi="Arial" w:eastAsia="Arial"/>
          <w:b w:val="0"/>
          <w:i w:val="0"/>
          <w:color w:val="111318"/>
          <w:sz w:val="18"/>
        </w:rPr>
        <w:t xml:space="preserve"> (one-way doors only)</w:t>
      </w:r>
    </w:p>
    <w:p>
      <w:pPr>
        <w:tabs>
          <w:tab w:pos="418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Money I will put behind it: ____________</w:t>
      </w:r>
      <w:r>
        <w:rPr>
          <w:rFonts w:ascii="Arial" w:hAnsi="Arial" w:eastAsia="Arial"/>
          <w:b w:val="0"/>
          <w:i w:val="0"/>
          <w:color w:val="111318"/>
          <w:sz w:val="18"/>
        </w:rPr>
        <w:tab/>
      </w:r>
      <w:r>
        <w:rPr>
          <w:rFonts w:ascii="Arial" w:hAnsi="Arial" w:eastAsia="Arial"/>
          <w:b w:val="0"/>
          <w:i w:val="0"/>
          <w:color w:val="111318"/>
          <w:sz w:val="18"/>
        </w:rPr>
        <w:t>Weeks: 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Credibility at stake (low / medium / high): ______</w:t>
      </w:r>
    </w:p>
    <w:p>
      <w:pPr>
        <w:tabs>
          <w:tab w:pos="252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Review date: __________</w:t>
      </w:r>
      <w:r>
        <w:rPr>
          <w:rFonts w:ascii="Arial" w:hAnsi="Arial" w:eastAsia="Arial"/>
          <w:b w:val="0"/>
          <w:i w:val="0"/>
          <w:color w:val="111318"/>
          <w:sz w:val="18"/>
        </w:rPr>
        <w:tab/>
      </w:r>
      <w:r>
        <w:rPr>
          <w:rFonts w:ascii="Arial" w:hAnsi="Arial" w:eastAsia="Arial"/>
          <w:b w:val="0"/>
          <w:i w:val="0"/>
          <w:color w:val="111318"/>
          <w:sz w:val="18"/>
        </w:rPr>
        <w:t>Until then I do not reopen it.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10-10-10 (optional, credit: Suzy Welch)</w:t>
      </w:r>
    </w:p>
    <w:p>
      <w:pPr>
        <w:tabs>
          <w:tab w:pos="3596" w:val="left"/>
          <w:tab w:pos="6221"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Ten minutes after deciding ___ /10</w:t>
      </w:r>
      <w:r>
        <w:rPr>
          <w:rFonts w:ascii="Arial" w:hAnsi="Arial" w:eastAsia="Arial"/>
          <w:b w:val="0"/>
          <w:i w:val="0"/>
          <w:color w:val="111318"/>
          <w:sz w:val="18"/>
        </w:rPr>
        <w:tab/>
      </w:r>
      <w:r>
        <w:rPr>
          <w:rFonts w:ascii="Arial" w:hAnsi="Arial" w:eastAsia="Arial"/>
          <w:b w:val="0"/>
          <w:i w:val="0"/>
          <w:color w:val="111318"/>
          <w:sz w:val="18"/>
        </w:rPr>
        <w:t>Ten months after ___ /10</w:t>
      </w:r>
      <w:r>
        <w:rPr>
          <w:rFonts w:ascii="Arial" w:hAnsi="Arial" w:eastAsia="Arial"/>
          <w:b w:val="0"/>
          <w:i w:val="0"/>
          <w:color w:val="111318"/>
          <w:sz w:val="18"/>
        </w:rPr>
        <w:tab/>
      </w:r>
      <w:r>
        <w:rPr>
          <w:rFonts w:ascii="Arial" w:hAnsi="Arial" w:eastAsia="Arial"/>
          <w:b w:val="0"/>
          <w:i w:val="0"/>
          <w:color w:val="111318"/>
          <w:sz w:val="18"/>
        </w:rPr>
        <w:t>Ten years after ___ /10</w:t>
      </w:r>
    </w:p>
    <w:p>
      <w:pPr>
        <w:tabs>
          <w:tab w:pos="4666" w:val="left"/>
          <w:tab w:pos="8651"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Direction (circle): CLIMBING (get through it)</w:t>
      </w:r>
      <w:r>
        <w:rPr>
          <w:rFonts w:ascii="Arial" w:hAnsi="Arial" w:eastAsia="Arial"/>
          <w:b w:val="0"/>
          <w:i w:val="0"/>
          <w:color w:val="111318"/>
          <w:sz w:val="18"/>
        </w:rPr>
        <w:tab/>
      </w:r>
      <w:r>
        <w:rPr>
          <w:rFonts w:ascii="Arial" w:hAnsi="Arial" w:eastAsia="Arial"/>
          <w:b w:val="0"/>
          <w:i w:val="0"/>
          <w:color w:val="111318"/>
          <w:sz w:val="18"/>
        </w:rPr>
        <w:t>DROPPING (feels good now, costs later)</w:t>
      </w:r>
      <w:r>
        <w:rPr>
          <w:rFonts w:ascii="Arial" w:hAnsi="Arial" w:eastAsia="Arial"/>
          <w:b w:val="0"/>
          <w:i w:val="0"/>
          <w:color w:val="111318"/>
          <w:sz w:val="18"/>
        </w:rPr>
        <w:tab/>
      </w:r>
      <w:r>
        <w:rPr>
          <w:rFonts w:ascii="Arial" w:hAnsi="Arial" w:eastAsia="Arial"/>
          <w:b w:val="0"/>
          <w:i w:val="0"/>
          <w:color w:val="111318"/>
          <w:sz w:val="18"/>
        </w:rPr>
        <w:t>STEADY (fits my values)</w:t>
      </w:r>
    </w:p>
    <w:p>
      <w:pPr>
        <w:spacing w:before="0" w:after="20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color w:val="5B616E"/>
          <w:sz w:val="16"/>
        </w:rPr>
        <w:t>Teaching decision making: a session plan. Andreas Pettersson, Leaders ADAPT. Free to use under CC BY 4.0. leadersadapt.com/teach-decision-making/</w:t>
      </w:r>
    </w:p>
    <w:p>
      <w:pPr>
        <w:keepNext/>
        <w:spacing w:after="100" w:before="320" w:line="264" w:lineRule="auto"/>
      </w:pPr>
      <w:r>
        <w:rPr>
          <w:rFonts w:ascii="Montserrat" w:hAnsi="Montserrat" w:eastAsia="Montserrat"/>
          <w:b/>
          <w:i w:val="0"/>
          <w:color w:val="111318"/>
          <w:sz w:val="28"/>
        </w:rPr>
        <w:t>Discussion questions</w:t>
      </w:r>
    </w:p>
    <w:p>
      <w:pPr>
        <w:tabs>
          <w:tab w:pos="432" w:val="left"/>
        </w:tabs>
        <w:spacing w:after="80" w:before="0" w:line="312" w:lineRule="auto"/>
        <w:ind w:left="432" w:hanging="432"/>
      </w:pPr>
      <w:r>
        <w:rPr>
          <w:rFonts w:ascii="Arial" w:hAnsi="Arial" w:eastAsia="Arial"/>
          <w:b/>
          <w:i w:val="0"/>
          <w:color w:val="00806F"/>
          <w:sz w:val="21"/>
        </w:rPr>
        <w:t>1.</w:t>
        <w:tab/>
      </w:r>
      <w:r>
        <w:rPr>
          <w:rFonts w:ascii="Arial" w:hAnsi="Arial" w:eastAsia="Arial"/>
          <w:b w:val="0"/>
          <w:i w:val="0"/>
          <w:color w:val="111318"/>
          <w:sz w:val="21"/>
        </w:rPr>
        <w:t>Sort Tomas's six decisions into one-way and two-way doors. Which one did your group disagree on, and what would settle it?</w:t>
      </w:r>
    </w:p>
    <w:p>
      <w:pPr>
        <w:tabs>
          <w:tab w:pos="432" w:val="left"/>
        </w:tabs>
        <w:spacing w:after="80" w:before="0" w:line="312" w:lineRule="auto"/>
        <w:ind w:left="432" w:hanging="432"/>
      </w:pPr>
      <w:r>
        <w:rPr>
          <w:rFonts w:ascii="Arial" w:hAnsi="Arial" w:eastAsia="Arial"/>
          <w:b/>
          <w:i w:val="0"/>
          <w:color w:val="00806F"/>
          <w:sz w:val="21"/>
        </w:rPr>
        <w:t>2.</w:t>
        <w:tab/>
      </w:r>
      <w:r>
        <w:rPr>
          <w:rFonts w:ascii="Arial" w:hAnsi="Arial" w:eastAsia="Arial"/>
          <w:b w:val="0"/>
          <w:i w:val="0"/>
          <w:color w:val="111318"/>
          <w:sz w:val="21"/>
        </w:rPr>
        <w:t>Which of the four honest reasons for dragging decisions out (fear of being wrong, avoiding conflict, looking for the perfect answer, confusing process with progress) best explains the seven week tool switch? How would you know?</w:t>
      </w:r>
    </w:p>
    <w:p>
      <w:pPr>
        <w:tabs>
          <w:tab w:pos="432" w:val="left"/>
        </w:tabs>
        <w:spacing w:after="80" w:before="0" w:line="312" w:lineRule="auto"/>
        <w:ind w:left="432" w:hanging="432"/>
      </w:pPr>
      <w:r>
        <w:rPr>
          <w:rFonts w:ascii="Arial" w:hAnsi="Arial" w:eastAsia="Arial"/>
          <w:b/>
          <w:i w:val="0"/>
          <w:color w:val="00806F"/>
          <w:sz w:val="21"/>
        </w:rPr>
        <w:t>3.</w:t>
        <w:tab/>
      </w:r>
      <w:r>
        <w:rPr>
          <w:rFonts w:ascii="Arial" w:hAnsi="Arial" w:eastAsia="Arial"/>
          <w:b w:val="0"/>
          <w:i w:val="0"/>
          <w:color w:val="111318"/>
          <w:sz w:val="21"/>
        </w:rPr>
        <w:t>The pricing test: should Tomas have decided alone or got input? What did the corridor reversal teach his team about how to get a decision changed?</w:t>
      </w:r>
    </w:p>
    <w:p>
      <w:pPr>
        <w:tabs>
          <w:tab w:pos="432" w:val="left"/>
        </w:tabs>
        <w:spacing w:after="80" w:before="0" w:line="312" w:lineRule="auto"/>
        <w:ind w:left="432" w:hanging="432"/>
      </w:pPr>
      <w:r>
        <w:rPr>
          <w:rFonts w:ascii="Arial" w:hAnsi="Arial" w:eastAsia="Arial"/>
          <w:b/>
          <w:i w:val="0"/>
          <w:color w:val="00806F"/>
          <w:sz w:val="21"/>
        </w:rPr>
        <w:t>4.</w:t>
        <w:tab/>
      </w:r>
      <w:r>
        <w:rPr>
          <w:rFonts w:ascii="Arial" w:hAnsi="Arial" w:eastAsia="Arial"/>
          <w:b w:val="0"/>
          <w:i w:val="0"/>
          <w:color w:val="111318"/>
          <w:sz w:val="21"/>
        </w:rPr>
        <w:t>Use the Options Generator on decision (f). What is the outsider's move, and would you choose it?</w:t>
      </w:r>
    </w:p>
    <w:p>
      <w:pPr>
        <w:tabs>
          <w:tab w:pos="432" w:val="left"/>
        </w:tabs>
        <w:spacing w:after="80" w:before="0" w:line="312" w:lineRule="auto"/>
        <w:ind w:left="432" w:hanging="432"/>
      </w:pPr>
      <w:r>
        <w:rPr>
          <w:rFonts w:ascii="Arial" w:hAnsi="Arial" w:eastAsia="Arial"/>
          <w:b/>
          <w:i w:val="0"/>
          <w:color w:val="00806F"/>
          <w:sz w:val="21"/>
        </w:rPr>
        <w:t>5.</w:t>
        <w:tab/>
      </w:r>
      <w:r>
        <w:rPr>
          <w:rFonts w:ascii="Arial" w:hAnsi="Arial" w:eastAsia="Arial"/>
          <w:b w:val="0"/>
          <w:i w:val="0"/>
          <w:color w:val="111318"/>
          <w:sz w:val="21"/>
        </w:rPr>
        <w:t>What belongs on Fennick Labs' first Quarterly Kill List, and which kill would be hardest for Tomas to say out loud? For decision (f), what size of bet would you set, and when would you review it?</w:t>
      </w:r>
    </w:p>
    <w:p>
      <w:pPr>
        <w:tabs>
          <w:tab w:pos="432" w:val="left"/>
        </w:tabs>
        <w:spacing w:after="80" w:before="0" w:line="312" w:lineRule="auto"/>
        <w:ind w:left="432" w:hanging="432"/>
      </w:pPr>
      <w:r>
        <w:rPr>
          <w:rFonts w:ascii="Arial" w:hAnsi="Arial" w:eastAsia="Arial"/>
          <w:b/>
          <w:i w:val="0"/>
          <w:color w:val="00806F"/>
          <w:sz w:val="21"/>
        </w:rPr>
        <w:t>6.</w:t>
        <w:tab/>
      </w:r>
      <w:r>
        <w:rPr>
          <w:rFonts w:ascii="Arial" w:hAnsi="Arial" w:eastAsia="Arial"/>
          <w:b w:val="0"/>
          <w:i w:val="0"/>
          <w:color w:val="111318"/>
          <w:sz w:val="21"/>
        </w:rPr>
        <w:t>In your own sprint, what did minute 3 remove from the list of facts you thought you needed? What was that extra information-gathering really protecting you from?</w:t>
      </w:r>
    </w:p>
    <w:p>
      <w:pPr>
        <w:tabs>
          <w:tab w:pos="432" w:val="left"/>
        </w:tabs>
        <w:spacing w:after="80" w:before="0" w:line="312" w:lineRule="auto"/>
        <w:ind w:left="432" w:hanging="432"/>
      </w:pPr>
      <w:r>
        <w:rPr>
          <w:rFonts w:ascii="Arial" w:hAnsi="Arial" w:eastAsia="Arial"/>
          <w:b/>
          <w:i w:val="0"/>
          <w:color w:val="00806F"/>
          <w:sz w:val="21"/>
        </w:rPr>
        <w:t>7.</w:t>
        <w:tab/>
      </w:r>
      <w:r>
        <w:rPr>
          <w:rFonts w:ascii="Arial" w:hAnsi="Arial" w:eastAsia="Arial"/>
          <w:b w:val="0"/>
          <w:i w:val="0"/>
          <w:color w:val="111318"/>
          <w:sz w:val="21"/>
        </w:rPr>
        <w:t>What decision will you announce, to whom, and on what date? What will you do if someone pushes to reopen it?</w:t>
      </w:r>
    </w:p>
    <w:p>
      <w:pPr>
        <w:keepNext/>
        <w:spacing w:after="100" w:before="320" w:line="264" w:lineRule="auto"/>
      </w:pPr>
      <w:r>
        <w:rPr>
          <w:rFonts w:ascii="Montserrat" w:hAnsi="Montserrat" w:eastAsia="Montserrat"/>
          <w:b/>
          <w:i w:val="0"/>
          <w:color w:val="111318"/>
          <w:sz w:val="28"/>
        </w:rPr>
        <w:t>Facilitator notes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The timer is the method. Project a countdown with an audible alarm, call each minute aloud, and do not give extra time. The discomfort at the alarm is the lesson: most participants discover they already knew the answer.</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Some people pick a decision that is not theirs to make and find out in minute 1. Do not rescue them. Reframe on the spot: their decision becomes "do I recommend X to the person who owns it, and by when".</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Expect the objection that this is reckless. Answer with the doors: the sprint is for two-way doors, and one-way doors still get up to two weeks of proper work and a sized bet with a review date. What the session removes is the two months of drift.</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Participants never have to say what their decision is about. In the debrief ask only whether they reached a decision, what minute they got stuck on, and the announcement date.</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Students without a job can use a group project, course choice, internship or living decision. Give them two minutes before the sprint to pick one that is genuinely open.</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Put the credits on your slide: two-way doors to Jeff Bezos, 10-10-10 to Suzy Welch. It models the habit you are teaching in any session on judgment: say where an idea comes from.</w:t>
      </w:r>
    </w:p>
    <w:p>
      <w:pPr>
        <w:keepNext/>
        <w:spacing w:after="40" w:before="200" w:line="240" w:lineRule="auto"/>
      </w:pP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Montserrat" w:hAnsi="Montserrat" w:eastAsia="Montserrat"/>
          <w:b/>
          <w:i w:val="0"/>
          <w:color w:val="111318"/>
          <w:sz w:val="24"/>
        </w:rPr>
        <w:t>Want the whole system? The 5-Minute Leader</w:t>
      </w: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val="0"/>
          <w:i w:val="0"/>
          <w:color w:val="111318"/>
          <w:sz w:val="20"/>
        </w:rPr>
        <w:t>This page gives you a timed method for your own decisions and the tools to sort, size and announce them. The 5-Minute Leader works on the other half of the problem, step by step: moving the decisions that should not be yours off your desk, and making the ones your team makes actually hold.</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three authority levels, so each person knows which calls they make alone, which they flag before acting and which they bring to you as options</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RACI matrix and the Delegation Board, for decisions with several owners and for seeing who owns what across a whole organization</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How to handle the Politician and the Meeting Saboteur, two of the six accountability conversations, for when decisions get reopened in corridors or quietly undermined after the meeting</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Monthly scorecards and quarterly offsites: the rhythm that shows which decisions are working and which ones to revisit</w:t>
      </w:r>
    </w:p>
    <w:p>
      <w:pPr>
        <w:spacing w:after="0" w:before="60" w:line="312" w:lineRule="auto"/>
        <w:ind w:left="173" w:right="173"/>
        <w:pBdr>
          <w:top w:val="single" w:sz="4" w:space="8" w:color="E3E1DC"/>
          <w:left w:val="single" w:sz="4" w:space="8" w:color="E3E1DC"/>
          <w:bottom w:val="single" w:sz="4" w:space="8" w:color="E3E1DC"/>
          <w:right w:val="single" w:sz="4" w:space="8" w:color="E3E1DC"/>
        </w:pBdr>
      </w:pPr>
      <w:hyperlink r:id="rId13">
        <w:r>
          <w:rPr>
            <w:rFonts w:ascii="Arial" w:hAnsi="Arial"/>
            <w:b/>
            <w:color w:val="00806F"/>
            <w:u w:val="single"/>
            <w:sz w:val="20"/>
          </w:rPr>
          <w:t xml:space="preserve">5minleader.leadersadapt.com/5ml</w:t>
        </w:r>
      </w:hyperlink>
    </w:p>
    <w:p>
      <w:pPr>
        <w:keepNext/>
        <w:spacing w:after="100" w:before="320" w:line="264" w:lineRule="auto"/>
      </w:pPr>
      <w:r>
        <w:rPr>
          <w:rFonts w:ascii="Montserrat" w:hAnsi="Montserrat" w:eastAsia="Montserrat"/>
          <w:b/>
          <w:i w:val="0"/>
          <w:color w:val="111318"/>
          <w:sz w:val="28"/>
        </w:rPr>
        <w:t>Use, adapt and cite</w:t>
      </w:r>
    </w:p>
    <w:p>
      <w:pPr>
        <w:spacing w:after="120" w:before="0" w:line="324" w:lineRule="auto"/>
      </w:pPr>
      <w:r>
        <w:rPr>
          <w:rFonts w:ascii="Arial" w:hAnsi="Arial" w:eastAsia="Arial"/>
          <w:b w:val="0"/>
          <w:i w:val="0"/>
          <w:color w:val="111318"/>
          <w:sz w:val="21"/>
        </w:rPr>
        <w:t xml:space="preserve">Free to use under Creative Commons Attribution 4.0 (CC BY 4.0): </w:t>
      </w:r>
      <w:hyperlink r:id="rId14">
        <w:r>
          <w:rPr>
            <w:rFonts w:ascii="Arial" w:hAnsi="Arial"/>
            <w:color w:val="00806F"/>
            <w:u w:val="single"/>
            <w:sz w:val="21"/>
          </w:rPr>
          <w:t xml:space="preserve">creativecommons.org/licenses/by/4.0</w:t>
        </w:r>
      </w:hyperlink>
      <w:r>
        <w:rPr>
          <w:rFonts w:ascii="Arial" w:hAnsi="Arial" w:eastAsia="Arial"/>
          <w:b w:val="0"/>
          <w:i w:val="0"/>
          <w:color w:val="111318"/>
          <w:sz w:val="21"/>
        </w:rPr>
        <w:t>. You may copy, print, adapt and share it in any course, workshop or internal training, including paid ones, as long as you credit the source with a link.</w:t>
      </w:r>
    </w:p>
    <w:p>
      <w:pPr>
        <w:keepNext/>
        <w:spacing w:after="60" w:before="0" w:line="300" w:lineRule="auto"/>
      </w:pPr>
      <w:r>
        <w:rPr>
          <w:rFonts w:ascii="Arial" w:hAnsi="Arial" w:eastAsia="Arial"/>
          <w:b/>
          <w:i w:val="0"/>
          <w:color w:val="111318"/>
          <w:sz w:val="21"/>
        </w:rPr>
        <w:t>Suggested citation</w:t>
      </w:r>
    </w:p>
    <w:p>
      <w:pPr>
        <w:spacing w:after="120" w:before="0" w:line="324" w:lineRule="auto"/>
      </w:pPr>
      <w:r>
        <w:rPr>
          <w:rFonts w:ascii="Arial" w:hAnsi="Arial" w:eastAsia="Arial"/>
          <w:b w:val="0"/>
          <w:i w:val="0"/>
          <w:color w:val="111318"/>
          <w:sz w:val="21"/>
        </w:rPr>
        <w:t xml:space="preserve">Pettersson, A. (2026). Teaching decision making: a session plan. Leaders ADAPT. </w:t>
      </w:r>
      <w:hyperlink r:id="rId15">
        <w:r>
          <w:rPr>
            <w:rFonts w:ascii="Arial" w:hAnsi="Arial"/>
            <w:color w:val="00806F"/>
            <w:u w:val="single"/>
            <w:sz w:val="21"/>
          </w:rPr>
          <w:t xml:space="preserve">https://www.leadersadapt.com/teach-decision-making/</w:t>
        </w:r>
      </w:hyperlink>
    </w:p>
    <w:p>
      <w:pPr>
        <w:spacing w:after="0" w:before="0" w:line="324" w:lineRule="auto"/>
      </w:pPr>
      <w:r>
        <w:rPr>
          <w:rFonts w:ascii="Arial" w:hAnsi="Arial" w:eastAsia="Arial"/>
          <w:b/>
          <w:i w:val="0"/>
          <w:color w:val="111318"/>
          <w:sz w:val="21"/>
        </w:rPr>
        <w:t xml:space="preserve">Package page: </w:t>
      </w:r>
      <w:hyperlink r:id="rId15">
        <w:r>
          <w:rPr>
            <w:rFonts w:ascii="Arial" w:hAnsi="Arial"/>
            <w:color w:val="00806F"/>
            <w:u w:val="single"/>
            <w:sz w:val="21"/>
          </w:rPr>
          <w:t xml:space="preserve">leadersadapt.com/teach-decision-making/</w:t>
        </w:r>
      </w:hyperlink>
    </w:p>
    <w:sectPr w:rsidR="00FC693F" w:rsidRPr="0006063C" w:rsidSect="00034616">
      <w:headerReference w:type="default" r:id="rId9"/>
      <w:footerReference w:type="default" r:id="rId10"/>
      <w:footerReference w:type="first" r:id="rId11"/>
      <w:pgSz w:w="12240" w:h="15840"/>
      <w:pgMar w:top="1296" w:right="1224" w:bottom="1152" w:left="1224"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leadersadapt.com/teach-decision-making/</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leadersadapt.com/teach-decision-making/</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E3E1DC"/>
      </w:pBdr>
    </w:pPr>
  </w:p>
  <w:tbl>
    <w:tblPr>
      <w:tblW w:type="auto" w:w="0"/>
      <w:tblLook w:firstColumn="1" w:firstRow="1" w:lastColumn="0" w:lastRow="0" w:noHBand="0" w:noVBand="1" w:val="04A0"/>
      <w:tblBorders>
        <w:top w:val="nil"/>
        <w:left w:val="nil"/>
        <w:bottom w:val="nil"/>
        <w:right w:val="nil"/>
        <w:insideH w:val="nil"/>
        <w:insideV w:val="nil"/>
      </w:tblBorders>
    </w:tblPr>
    <w:tblGrid>
      <w:gridCol w:w="4896"/>
      <w:gridCol w:w="4896"/>
    </w:tblGrid>
    <w:tr>
      <w:tc>
        <w:tcPr>
          <w:tcW w:type="dxa" w:w="4320"/>
        </w:tcPr>
        <w:p>
          <w:r>
            <w:drawing>
              <wp:inline xmlns:a="http://schemas.openxmlformats.org/drawingml/2006/main" xmlns:pic="http://schemas.openxmlformats.org/drawingml/2006/picture">
                <wp:extent cx="1143000" cy="359229"/>
                <wp:docPr id="1" name="Picture 1"/>
                <wp:cNvGraphicFramePr>
                  <a:graphicFrameLocks noChangeAspect="1"/>
                </wp:cNvGraphicFramePr>
                <a:graphic>
                  <a:graphicData uri="http://schemas.openxmlformats.org/drawingml/2006/picture">
                    <pic:pic>
                      <pic:nvPicPr>
                        <pic:cNvPr id="0" name="ink.png"/>
                        <pic:cNvPicPr/>
                      </pic:nvPicPr>
                      <pic:blipFill>
                        <a:blip r:embed="rId1"/>
                        <a:stretch>
                          <a:fillRect/>
                        </a:stretch>
                      </pic:blipFill>
                      <pic:spPr>
                        <a:xfrm>
                          <a:off x="0" y="0"/>
                          <a:ext cx="1143000" cy="359229"/>
                        </a:xfrm>
                        <a:prstGeom prst="rect"/>
                      </pic:spPr>
                    </pic:pic>
                  </a:graphicData>
                </a:graphic>
              </wp:inline>
            </w:drawing>
          </w:r>
        </w:p>
      </w:tc>
      <w:tc>
        <w:tcPr>
          <w:tcW w:type="dxa" w:w="5472"/>
        </w:tcPr>
        <w:p>
          <w:pPr>
            <w:jc w:val="right"/>
          </w:pPr>
          <w:r>
            <w:rPr>
              <w:rFonts w:ascii="Arial" w:hAnsi="Arial" w:eastAsia="Arial"/>
              <w:b w:val="0"/>
              <w:i w:val="0"/>
              <w:color w:val="5B616E"/>
              <w:sz w:val="17"/>
            </w:rPr>
            <w:t>Teaching package  |  CC BY 4.0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13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5minleader.leadersadapt.com/5ml?utm_source=teaching-package&amp;utm_medium=docx&amp;utm_campaign=teach-decision-making" TargetMode="External"/><Relationship Id="rId14" Type="http://schemas.openxmlformats.org/officeDocument/2006/relationships/hyperlink" Target="https://creativecommons.org/licenses/by/4.0/" TargetMode="External"/><Relationship Id="rId15" Type="http://schemas.openxmlformats.org/officeDocument/2006/relationships/hyperlink" Target="https://www.leadersadapt.com/teach-decision-makin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eadersadapt.com/teach-decision-makin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leadersadapt.com/teach-decision-mak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decision making: a free session plan for managers, MBA and executive classes</dc:title>
  <dc:subject>Leaders ADAPT teaching package</dc:subject>
  <dc:creator>Andreas Pettersson, Leaders ADAPT</dc:creator>
  <cp:keywords/>
  <dc:description>CC BY 4.0. https://www.leadersadapt.com/teach-decision-making/</dc:description>
  <cp:lastModifiedBy/>
  <cp:revision>1</cp:revision>
  <dcterms:created xsi:type="dcterms:W3CDTF">2013-12-23T23:15:00Z</dcterms:created>
  <dcterms:modified xsi:type="dcterms:W3CDTF">2013-12-23T23:15:00Z</dcterms:modified>
  <cp:category/>
</cp:coreProperties>
</file>