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line="300" w:lineRule="auto"/>
      </w:pPr>
      <w:r>
        <w:drawing>
          <wp:inline xmlns:a="http://schemas.openxmlformats.org/drawingml/2006/main" xmlns:pic="http://schemas.openxmlformats.org/drawingml/2006/picture">
            <wp:extent cx="1554480" cy="488551"/>
            <wp:docPr id="1" name="Picture 1"/>
            <wp:cNvGraphicFramePr>
              <a:graphicFrameLocks noChangeAspect="1"/>
            </wp:cNvGraphicFramePr>
            <a:graphic>
              <a:graphicData uri="http://schemas.openxmlformats.org/drawingml/2006/picture">
                <pic:pic>
                  <pic:nvPicPr>
                    <pic:cNvPr id="0" name="ink.png"/>
                    <pic:cNvPicPr/>
                  </pic:nvPicPr>
                  <pic:blipFill>
                    <a:blip r:embed="rId12"/>
                    <a:stretch>
                      <a:fillRect/>
                    </a:stretch>
                  </pic:blipFill>
                  <pic:spPr>
                    <a:xfrm>
                      <a:off x="0" y="0"/>
                      <a:ext cx="1554480" cy="488551"/>
                    </a:xfrm>
                    <a:prstGeom prst="rect"/>
                  </pic:spPr>
                </pic:pic>
              </a:graphicData>
            </a:graphic>
          </wp:inline>
        </w:drawing>
      </w:r>
    </w:p>
    <w:p>
      <w:pPr>
        <w:spacing w:after="80" w:before="0" w:line="300" w:lineRule="auto"/>
      </w:pPr>
      <w:r>
        <w:rPr>
          <w:rFonts w:ascii="Montserrat" w:hAnsi="Montserrat" w:eastAsia="Montserrat"/>
          <w:b/>
          <w:i w:val="0"/>
          <w:color w:val="00806F"/>
          <w:sz w:val="21"/>
        </w:rPr>
        <w:t>Leaders ADAPT teaching package</w:t>
      </w:r>
    </w:p>
    <w:p>
      <w:pPr>
        <w:spacing w:after="160" w:before="0" w:line="252" w:lineRule="auto"/>
      </w:pPr>
      <w:r>
        <w:rPr>
          <w:rFonts w:ascii="Montserrat" w:hAnsi="Montserrat" w:eastAsia="Montserrat"/>
          <w:b/>
          <w:i w:val="0"/>
          <w:color w:val="111318"/>
          <w:sz w:val="44"/>
        </w:rPr>
        <w:t>Teaching saying no: a free session plan for students, new managers and team leaders</w:t>
      </w:r>
    </w:p>
    <w:p>
      <w:pPr>
        <w:spacing w:after="200" w:before="0" w:line="324" w:lineRule="auto"/>
        <w:pBdr>
          <w:bottom w:val="single" w:sz="12" w:space="4" w:color="00BFA5"/>
        </w:pBdr>
      </w:pPr>
      <w:r>
        <w:rPr>
          <w:rFonts w:ascii="Arial" w:hAnsi="Arial" w:eastAsia="Arial"/>
          <w:b w:val="0"/>
          <w:i w:val="0"/>
          <w:color w:val="5B616E"/>
          <w:sz w:val="22"/>
        </w:rPr>
        <w:t>A ready to run class or workshop on saying no at work, free to use under CC BY 4.0. Participants take a three minute focus test, practise the Pivot on four scenario cards, and leave with their first Monday List written and one real ask answered on paper.</w:t>
      </w:r>
    </w:p>
    <w:p>
      <w:pPr>
        <w:keepNext/>
        <w:spacing w:after="100" w:before="200" w:line="264" w:lineRule="auto"/>
      </w:pPr>
      <w:r>
        <w:rPr>
          <w:rFonts w:ascii="Montserrat" w:hAnsi="Montserrat" w:eastAsia="Montserrat"/>
          <w:b/>
          <w:i w:val="0"/>
          <w:color w:val="111318"/>
          <w:sz w:val="28"/>
        </w:rPr>
        <w:t>Who this is for</w:t>
      </w:r>
    </w:p>
    <w:p>
      <w:pPr>
        <w:spacing w:after="160" w:before="0" w:line="324" w:lineRule="auto"/>
      </w:pPr>
      <w:r>
        <w:rPr>
          <w:rFonts w:ascii="Arial" w:hAnsi="Arial" w:eastAsia="Arial"/>
          <w:b w:val="0"/>
          <w:i w:val="0"/>
          <w:color w:val="111318"/>
          <w:sz w:val="21"/>
        </w:rPr>
        <w:t>Instructors of university career and professional skills courses, MBA and executive education modules on personal effectiveness, graduate and early career programmes, learning and development leads running new manager training, and team leaders who want to run one practical session with their own people. Nobody in the room needs direct reports. The session argues the opposite: the tools matter more when you have no authority to lean on, because the person asking cannot see your workload unless you show it to them.</w:t>
      </w:r>
    </w:p>
    <w:p>
      <w:pPr>
        <w:keepNext/>
        <w:spacing w:after="100" w:before="320" w:line="264" w:lineRule="auto"/>
      </w:pPr>
      <w:r>
        <w:rPr>
          <w:rFonts w:ascii="Montserrat" w:hAnsi="Montserrat" w:eastAsia="Montserrat"/>
          <w:b/>
          <w:i w:val="0"/>
          <w:color w:val="111318"/>
          <w:sz w:val="28"/>
        </w:rPr>
        <w:t>What participants leave with</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focus score from the free test, and the one wall of their Focus Fortress (physical, digital or mental) that is missing.</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Their own Monday List: five commitments for this week, ranked by impact, with the four rules for using it printed underneath.</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One Pivot sentence written for a real ask they are facing, said out loud to a partner once and scored on whether they actually said no.</w:t>
      </w:r>
    </w:p>
    <w:p>
      <w:pPr>
        <w:keepNext/>
        <w:spacing w:after="100" w:before="320" w:line="264" w:lineRule="auto"/>
      </w:pPr>
      <w:r>
        <w:rPr>
          <w:rFonts w:ascii="Montserrat" w:hAnsi="Montserrat" w:eastAsia="Montserrat"/>
          <w:b/>
          <w:i w:val="0"/>
          <w:color w:val="111318"/>
          <w:sz w:val="28"/>
        </w:rPr>
        <w:t>Pre-work (optional, 10 minutes)</w:t>
      </w:r>
    </w:p>
    <w:p>
      <w:pPr>
        <w:spacing w:after="160" w:before="0" w:line="324" w:lineRule="auto"/>
      </w:pPr>
      <w:r>
        <w:rPr>
          <w:rFonts w:ascii="Arial" w:hAnsi="Arial" w:eastAsia="Arial"/>
          <w:b w:val="0"/>
          <w:i w:val="0"/>
          <w:color w:val="111318"/>
          <w:sz w:val="21"/>
        </w:rPr>
        <w:t>Ask each participant to bring one ask they said yes to in the last 30 days and regretted, written as one line: what was asked, who asked (a role, not a name), and what it pushed out. That line becomes their raw material in the practice round. For the 20 minute version, also ask them to take the free focus test before they arrive.</w:t>
      </w:r>
    </w:p>
    <w:p>
      <w:pPr>
        <w:keepNext/>
        <w:spacing w:after="100" w:before="320" w:line="264" w:lineRule="auto"/>
      </w:pPr>
      <w:r>
        <w:rPr>
          <w:rFonts w:ascii="Montserrat" w:hAnsi="Montserrat" w:eastAsia="Montserrat"/>
          <w:b/>
          <w:i w:val="0"/>
          <w:color w:val="111318"/>
          <w:sz w:val="28"/>
        </w:rPr>
        <w:t>No Is a Leadership Skill: the model in seven parts</w:t>
      </w:r>
    </w:p>
    <w:p>
      <w:pPr>
        <w:spacing w:after="160" w:before="0" w:line="324" w:lineRule="auto"/>
      </w:pPr>
      <w:r>
        <w:rPr>
          <w:rFonts w:ascii="Arial" w:hAnsi="Arial" w:eastAsia="Arial"/>
          <w:b w:val="0"/>
          <w:i w:val="0"/>
          <w:color w:val="111318"/>
          <w:sz w:val="21"/>
        </w:rPr>
        <w:t>This is Andreas Pettersson's model, taken from his workshop of the same name, with the Focus Fortress from his personal productivity protocols added to protect what you do say yes to. It starts from one claim: most of the pressure to overextend is internal. So it begins with what happens in your head and ends with a sentence you say out loud. It does not teach refusing. It teaches making the cost of a yes visible so the person asking can decide.</w:t>
      </w:r>
    </w:p>
    <w:p>
      <w:pPr>
        <w:keepNext/>
        <w:spacing w:after="40" w:before="80" w:line="288" w:lineRule="auto"/>
      </w:pPr>
      <w:r>
        <w:rPr>
          <w:rFonts w:ascii="Arial" w:hAnsi="Arial" w:eastAsia="Arial"/>
          <w:b/>
          <w:i w:val="0"/>
          <w:color w:val="111318"/>
          <w:sz w:val="21"/>
        </w:rPr>
        <w:t>The Mind Trap</w:t>
      </w:r>
    </w:p>
    <w:p>
      <w:pPr>
        <w:spacing w:after="120" w:before="0" w:line="324" w:lineRule="auto"/>
        <w:ind w:left="288"/>
      </w:pPr>
      <w:r>
        <w:rPr>
          <w:rFonts w:ascii="Arial" w:hAnsi="Arial" w:eastAsia="Arial"/>
          <w:b w:val="0"/>
          <w:i w:val="0"/>
          <w:color w:val="111318"/>
          <w:sz w:val="21"/>
        </w:rPr>
        <w:t>Someone asks you for something. Before they finish the sentence you have imagined them disappointed, rehearsed how they will react, and decided yes is easier. They have not said a word yet. You negotiated against yourself and lost. "You built a courtroom in your head, played both lawyers, and convicted yourself before the trial started." Teach this slowly. It is the part people recognise, and recognition is the whole first half of the session.</w:t>
      </w:r>
    </w:p>
    <w:p>
      <w:pPr>
        <w:keepNext/>
        <w:spacing w:after="40" w:before="80" w:line="288" w:lineRule="auto"/>
      </w:pPr>
      <w:r>
        <w:rPr>
          <w:rFonts w:ascii="Arial" w:hAnsi="Arial" w:eastAsia="Arial"/>
          <w:b/>
          <w:i w:val="0"/>
          <w:color w:val="111318"/>
          <w:sz w:val="21"/>
        </w:rPr>
        <w:t>Guilt, Fear, Habit</w:t>
      </w:r>
    </w:p>
    <w:p>
      <w:pPr>
        <w:spacing w:after="120" w:before="0" w:line="324" w:lineRule="auto"/>
        <w:ind w:left="288"/>
      </w:pPr>
      <w:r>
        <w:rPr>
          <w:rFonts w:ascii="Arial" w:hAnsi="Arial" w:eastAsia="Arial"/>
          <w:b w:val="0"/>
          <w:i w:val="0"/>
          <w:color w:val="111318"/>
          <w:sz w:val="21"/>
        </w:rPr>
        <w:t>The three defaults behind an automatic yes, written the way people say them to themselves. Guilt: "They need my help and I have the ability, so I should." Fear: "If I say no, they will think I am not committed or not capable." Habit: "I have always said yes. It is just what I do." None of them is a strategy. They feel like professionalism in the moment and cost you three weeks later. Ask people to pick which one drove their own regretted yes.</w:t>
      </w:r>
    </w:p>
    <w:p>
      <w:pPr>
        <w:keepNext/>
        <w:spacing w:after="40" w:before="80" w:line="288" w:lineRule="auto"/>
      </w:pPr>
      <w:r>
        <w:rPr>
          <w:rFonts w:ascii="Arial" w:hAnsi="Arial" w:eastAsia="Arial"/>
          <w:b/>
          <w:i w:val="0"/>
          <w:color w:val="111318"/>
          <w:sz w:val="21"/>
        </w:rPr>
        <w:t>The CEO Test, and the manager's half of the deal</w:t>
      </w:r>
    </w:p>
    <w:p>
      <w:pPr>
        <w:spacing w:after="120" w:before="0" w:line="324" w:lineRule="auto"/>
        <w:ind w:left="288"/>
      </w:pPr>
      <w:r>
        <w:rPr>
          <w:rFonts w:ascii="Arial" w:hAnsi="Arial" w:eastAsia="Arial"/>
          <w:b w:val="0"/>
          <w:i w:val="0"/>
          <w:color w:val="111318"/>
          <w:sz w:val="21"/>
        </w:rPr>
        <w:t>When someone senior says "what about this?", most people hear "do this now". In practice most of what comes down from above is an idea being floated, and only a minority is a real directive. Treating all of it as a mandate is how calendars fill. Asking why something matters, and showing what is already on your plate, is not pushing back. It is managing upwards: your boss cannot see your calendar, and a silent yes robs them of information they need to decide well. The deal runs both ways, and this is the half managers in the room need to hear: when you add something to the top of someone's list, you accept that something else sinks. If one of your people answers you with the Pivot, that is not resistance. It is the information you need, so thank them for it and decide.</w:t>
      </w:r>
    </w:p>
    <w:p>
      <w:pPr>
        <w:keepNext/>
        <w:spacing w:after="40" w:before="80" w:line="288" w:lineRule="auto"/>
      </w:pPr>
      <w:r>
        <w:rPr>
          <w:rFonts w:ascii="Arial" w:hAnsi="Arial" w:eastAsia="Arial"/>
          <w:b/>
          <w:i w:val="0"/>
          <w:color w:val="111318"/>
          <w:sz w:val="21"/>
        </w:rPr>
        <w:t>The Four Questions, ending in the Pivot</w:t>
      </w:r>
    </w:p>
    <w:p>
      <w:pPr>
        <w:spacing w:after="120" w:before="0" w:line="324" w:lineRule="auto"/>
        <w:ind w:left="288"/>
      </w:pPr>
      <w:r>
        <w:rPr>
          <w:rFonts w:ascii="Arial" w:hAnsi="Arial" w:eastAsia="Arial"/>
          <w:b w:val="0"/>
          <w:i w:val="0"/>
          <w:color w:val="111318"/>
          <w:sz w:val="21"/>
        </w:rPr>
        <w:t>Run them silently before you answer any ask. About 30 seconds once it is a habit. 1. Was the why explained? If nobody can say why it matters, it probably does not, and asking "help me understand what this connects to" is professional, not rude. 2. Do I have a ranked list of current commitments? You need a list before you can use a list. 3. What moves down if I say yes? If you cannot name it, you are pretending you have infinite capacity. 4. The Pivot, said out loud: "Yes, and here is what that means for my list. Which one matters more to you?" You are not refusing. You are making the trade visible and handing the decision back. Usually one of three things comes back: the ask goes to someone else, the timeline moves, or you are told which existing commitment can wait.</w:t>
      </w:r>
    </w:p>
    <w:p>
      <w:pPr>
        <w:keepNext/>
        <w:spacing w:after="40" w:before="80" w:line="288" w:lineRule="auto"/>
      </w:pPr>
      <w:r>
        <w:rPr>
          <w:rFonts w:ascii="Arial" w:hAnsi="Arial" w:eastAsia="Arial"/>
          <w:b/>
          <w:i w:val="0"/>
          <w:color w:val="111318"/>
          <w:sz w:val="21"/>
        </w:rPr>
        <w:t>The Monday List</w:t>
      </w:r>
    </w:p>
    <w:p>
      <w:pPr>
        <w:spacing w:after="120" w:before="0" w:line="324" w:lineRule="auto"/>
        <w:ind w:left="288"/>
      </w:pPr>
      <w:r>
        <w:rPr>
          <w:rFonts w:ascii="Arial" w:hAnsi="Arial" w:eastAsia="Arial"/>
          <w:b w:val="0"/>
          <w:i w:val="0"/>
          <w:color w:val="111318"/>
          <w:sz w:val="21"/>
        </w:rPr>
        <w:t>Every Monday morning, write your top five commitments ranked by impact. Not by urgency, not by who is asking loudest. Four rules sit under the list: rank by impact; measure every new ask against the list before you respond; if the new ask does not rank higher than what is already there, the answer is "not yet"; if it does, something else moves down and you name what. One sheet, five lines, five minutes. Without it every request feels equally important. It is what makes question two answerable.</w:t>
      </w:r>
    </w:p>
    <w:p>
      <w:pPr>
        <w:keepNext/>
        <w:spacing w:after="40" w:before="80" w:line="288" w:lineRule="auto"/>
      </w:pPr>
      <w:r>
        <w:rPr>
          <w:rFonts w:ascii="Arial" w:hAnsi="Arial" w:eastAsia="Arial"/>
          <w:b/>
          <w:i w:val="0"/>
          <w:color w:val="111318"/>
          <w:sz w:val="21"/>
        </w:rPr>
        <w:t>The Vacation Test</w:t>
      </w:r>
    </w:p>
    <w:p>
      <w:pPr>
        <w:spacing w:after="120" w:before="0" w:line="324" w:lineRule="auto"/>
        <w:ind w:left="288"/>
      </w:pPr>
      <w:r>
        <w:rPr>
          <w:rFonts w:ascii="Arial" w:hAnsi="Arial" w:eastAsia="Arial"/>
          <w:b w:val="0"/>
          <w:i w:val="0"/>
          <w:color w:val="111318"/>
          <w:sz w:val="21"/>
        </w:rPr>
        <w:t>Think about the last time you were away for a week. Did anything actually burn down? For most people the answer is no: they came back, sorted their inbox and were caught up by lunch. If the building does not collapse when you disappear, then the things filling your calendar are not all as critical as they feel at the moment you say yes to them. For students, use the last time you were ill for a week.</w:t>
      </w:r>
    </w:p>
    <w:p>
      <w:pPr>
        <w:keepNext/>
        <w:spacing w:after="40" w:before="80" w:line="288" w:lineRule="auto"/>
      </w:pPr>
      <w:r>
        <w:rPr>
          <w:rFonts w:ascii="Arial" w:hAnsi="Arial" w:eastAsia="Arial"/>
          <w:b/>
          <w:i w:val="0"/>
          <w:color w:val="111318"/>
          <w:sz w:val="21"/>
        </w:rPr>
        <w:t>Focus Fortress</w:t>
      </w:r>
    </w:p>
    <w:p>
      <w:pPr>
        <w:spacing w:after="120" w:before="0" w:line="324" w:lineRule="auto"/>
        <w:ind w:left="288"/>
      </w:pPr>
      <w:r>
        <w:rPr>
          <w:rFonts w:ascii="Arial" w:hAnsi="Arial" w:eastAsia="Arial"/>
          <w:b w:val="0"/>
          <w:i w:val="0"/>
          <w:color w:val="111318"/>
          <w:sz w:val="21"/>
        </w:rPr>
        <w:t>Saying no protects your time. The Fortress protects the work you said yes to. Three walls around a 90 minute block. Physical: make interrupting you more effort than solving the problem alone (a closed door with the finish time on it, headphones, a booked room). Digital: email shut down rather than hidden, chat paused until a set time, phone out of reach. Mental: a scrap sheet next to you, so a stray reminder gets written down and you carry on. One question guards the block: would waiting an hour and a half hurt a person, cost serious money or break a relationship that matters? If none of the three, it waits.</w:t>
      </w:r>
    </w:p>
    <w:p>
      <w:pPr>
        <w:spacing w:after="160" w:before="0" w:line="324" w:lineRule="auto"/>
      </w:pPr>
      <w:r>
        <w:rPr>
          <w:rFonts w:ascii="Arial" w:hAnsi="Arial" w:eastAsia="Arial"/>
          <w:b w:val="0"/>
          <w:i/>
          <w:color w:val="5B616E"/>
          <w:sz w:val="19"/>
        </w:rPr>
        <w:t>The Law of Two Feet used in the 90 minute opening comes from Harrison Owen's Open Space Technology. SCQA, mentioned under question one, is Barbara Minto's, from The Pyramid Principle. Everything else on this page is Andreas Pettersson's own, including the manager's half of the deal from his No Is a Leadership Skill workshop; the Focus Fortress comes from his personal productivity protocols.</w:t>
      </w:r>
    </w:p>
    <w:p>
      <w:pPr>
        <w:keepNext/>
        <w:spacing w:after="100" w:before="320" w:line="264" w:lineRule="auto"/>
      </w:pPr>
      <w:r>
        <w:rPr>
          <w:rFonts w:ascii="Montserrat" w:hAnsi="Montserrat" w:eastAsia="Montserrat"/>
          <w:b/>
          <w:i w:val="0"/>
          <w:color w:val="111318"/>
          <w:sz w:val="28"/>
        </w:rPr>
        <w:t>Session plans</w:t>
      </w:r>
    </w:p>
    <w:p>
      <w:pPr>
        <w:spacing w:after="160" w:before="0" w:line="324" w:lineRule="auto"/>
      </w:pPr>
      <w:r>
        <w:rPr>
          <w:rFonts w:ascii="Arial" w:hAnsi="Arial" w:eastAsia="Arial"/>
          <w:b w:val="0"/>
          <w:i w:val="0"/>
          <w:color w:val="111318"/>
          <w:sz w:val="21"/>
        </w:rPr>
        <w:t>Pick the length that fits your slot. Every version uses the same test, framework and worksheet.</w:t>
      </w:r>
    </w:p>
    <w:p>
      <w:pPr>
        <w:keepNext/>
        <w:spacing w:after="80" w:before="80" w:line="264" w:lineRule="auto"/>
      </w:pPr>
      <w:r>
        <w:rPr>
          <w:rFonts w:ascii="Montserrat" w:hAnsi="Montserrat" w:eastAsia="Montserrat"/>
          <w:b/>
          <w:i w:val="0"/>
          <w:color w:val="00806F"/>
          <w:sz w:val="22"/>
        </w:rPr>
        <w:t>45 minute version (run of show)</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0‑5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Hand raise cascade, three questions, hands stay up: regretted a yes in the last 30 days; still regretted it a month later; doubted it even had value. Then: "Look around. Whose fault is that?" Disown the harshness straight after, not before. Say the guardrail from the facilitator notes.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5‑9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focus test. They note the score and the weakest of the four areas, and keep it to themselves for now.</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9‑17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The Mind Trap (slowly), Guilt, Fear, Habit (each person circles theirs on Part 1 of the handout and writes the sentence they told themselves), then the CEO Test.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17‑25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The Four Questions and the Pivot. Read the fictional case aloud. Small groups take discussion questions 1 to 3 and draft the Pivot Jonas should have used.</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25‑37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Practice round. Pairs, two scenario cards, three minutes per round, swap roles. The asker scores the strip. Walk the room with the micro feedback lines from the facilitator notes. Pull back and ask what was hardest.</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37‑43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Monday List, written now for this week. Then Part 6: one move for the weakest Focus Fortress wall the test named, and the urgency question copied out where they will see it.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43‑45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The Vacation Test as two questions and a silence. Set the 30 day challenge: write the list every Monday, check it before every yes.</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20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0‑4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Everyone takes the free focus test on their phone (if they did it as pre-work, they reread their weakest area). They note the score and the lowest of the four areas.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4‑7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Hand raise cascade, hands stay up: "Raise your hand if you said yes to something in the last 30 days that you regretted. Keep it up if it is still nagging you." Then teach the Mind Trap and Guilt, Fear, Habit. Each person writes the letter G, F or H next to their pre-work line.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7‑11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The Four Questions and the Pivot. Read the Pivot sentence in the case aloud as the worked example, then name the three things that usually come back.</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11‑16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Pairs, one scenario card each from the handout. Two minutes per side: one person makes the ask, the other answers with the Pivot. The asker fills in the scoring strip.</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16‑20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writes their Monday List for this week and one Focus Fortress move for the weakest wall the test named. Close on the Vacation Test as a question they answer privately.</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90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0‑5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Open with three things before any content. The Law of Two Feet: if this stops being useful, walk out, no hard feelings. The work contract: you will work in pairs and practise out loud. The minimum win: if all you take away is a few extra seconds before your next yes, the session worked.</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5‑15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Hand raise cascade, then "whose fault is that?" Each person writes or rereads their pre-work line: the ask, the role who asked, what it pushed out. Two volunteers read theirs aloud without names.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15‑20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focus test and notes the score and the four area scores.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20‑35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Diagnosis. The Mind Trap, walked in four steps with pauses. Guilt, Fear, Habit, one at a time, people self identify on Part 1. The CEO Test. Then permission, said flat and left to sit: "Being overwhelmed does not signal commitment. It signals a prioritisation gap."</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35‑45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The Four Questions and the Pivot. Read the case. Small groups take discussion questions 1 to 4. Then the manager's half of the deal: ask anyone who manages people what they would do if a report answered them with the Pivot tomorrow.</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45‑55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Live coaching demo with one volunteer and their own pre-work line. Four steps: surface the ask (let them tell it, do not interrupt), unpack the Mind Trap ("what were you afraid would happen?"), rebuild the answer through the four questions until they have a Pivot sentence they could actually say, then ask the room who recognised themselves.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55‑70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Practice round, all four scenario cards. Rotate partners after each card, three minutes per round. The asker scores every round. Walk the room with the micro feedback lines.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70‑80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Focus Fortress. Read the test areas back to the room by show of hands (who scored lowest on physical, digital, mental). Each person fills in Part 6: one move per wall, the urgency question, and the sentence they will say the first time someone breaks the boundary over something that could have waited.</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80‑88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Monday List written for this week. Pairs swap lists and each asks the other: "If I asked you for one more thing right now, what would move down?"</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88‑90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The Vacation Test, then "No is a full sentence." Set the 30 day challenge and the honest timeline: awareness today, practice this month, habit in about three months.</w:t>
            </w:r>
          </w:p>
        </w:tc>
      </w:tr>
    </w:tbl>
    <w:p>
      <w:pPr>
        <w:spacing w:after="0" w:before="0" w:line="240" w:lineRule="auto"/>
      </w:pPr>
    </w:p>
    <w:p>
      <w:pPr>
        <w:keepNext/>
        <w:spacing w:after="100" w:before="320" w:line="264" w:lineRule="auto"/>
      </w:pPr>
      <w:r>
        <w:rPr>
          <w:rFonts w:ascii="Montserrat" w:hAnsi="Montserrat" w:eastAsia="Montserrat"/>
          <w:b/>
          <w:i w:val="0"/>
          <w:color w:val="111318"/>
          <w:sz w:val="28"/>
        </w:rPr>
        <w:t>The case: the analyst who said yes to everything</w:t>
      </w:r>
    </w:p>
    <w:p>
      <w:pPr>
        <w:keepNext/>
        <w:spacing w:after="120" w:before="0" w:line="312" w:lineRule="auto"/>
      </w:pPr>
      <w:r>
        <w:rPr>
          <w:rFonts w:ascii="Arial" w:hAnsi="Arial" w:eastAsia="Arial"/>
          <w:b/>
          <w:i w:val="0"/>
          <w:color w:val="00806F"/>
          <w:sz w:val="20"/>
        </w:rPr>
        <w:t xml:space="preserve">Fictional case, written for teaching. </w:t>
      </w:r>
      <w:r>
        <w:rPr>
          <w:rFonts w:ascii="Arial" w:hAnsi="Arial" w:eastAsia="Arial"/>
          <w:b w:val="0"/>
          <w:i w:val="0"/>
          <w:color w:val="5B616E"/>
          <w:sz w:val="20"/>
        </w:rPr>
        <w:t>Names, companies and numbers are invented.</w:t>
      </w:r>
    </w:p>
    <w:p>
      <w:pPr>
        <w:spacing w:after="160" w:before="0" w:line="324" w:lineRule="auto"/>
      </w:pPr>
      <w:r>
        <w:rPr>
          <w:rFonts w:ascii="Arial" w:hAnsi="Arial" w:eastAsia="Arial"/>
          <w:b w:val="0"/>
          <w:i w:val="0"/>
          <w:color w:val="111318"/>
          <w:sz w:val="21"/>
        </w:rPr>
        <w:t>Jonas Lind is a second year analyst at Brightwater Freight, a fictional logistics company of 300 people. He has no direct reports. His manager, Sofie, gave him two priorities this quarter: the monthly carrier cost report, due on the 5th, and cleaning the shipment data for a pricing review in six weeks.</w:t>
      </w:r>
    </w:p>
    <w:p>
      <w:pPr>
        <w:spacing w:after="160" w:before="0" w:line="324" w:lineRule="auto"/>
      </w:pPr>
      <w:r>
        <w:rPr>
          <w:rFonts w:ascii="Arial" w:hAnsi="Arial" w:eastAsia="Arial"/>
          <w:b w:val="0"/>
          <w:i w:val="0"/>
          <w:color w:val="111318"/>
          <w:sz w:val="21"/>
        </w:rPr>
        <w:t>In the last month Jonas also said yes to four other things. He joined a new cross team working group on reporting tools that meets every other week, because the invite came from HR and saying no felt rude. He covered a colleague's customer reporting for two weeks while she dealt with a family situation. He took on a "quick" dashboard for the sales team that turned into eleven hours. And when the operations director said in a corridor, "Someone should look at why our Friday shipments cost more", Jonas said "I can take a look" and has been taking a look every evening since.</w:t>
      </w:r>
    </w:p>
    <w:p>
      <w:pPr>
        <w:spacing w:after="160" w:before="0" w:line="324" w:lineRule="auto"/>
      </w:pPr>
      <w:r>
        <w:rPr>
          <w:rFonts w:ascii="Arial" w:hAnsi="Arial" w:eastAsia="Arial"/>
          <w:b w:val="0"/>
          <w:i w:val="0"/>
          <w:color w:val="111318"/>
          <w:sz w:val="21"/>
        </w:rPr>
        <w:t>The carrier cost report went out on the 9th, four days late, with two errors a finance colleague caught. Sofie was surprised. Nobody had told her Jonas's month had doubled. When she asked what happened, Jonas said, "I can make it work, it was just a busy month."</w:t>
      </w:r>
    </w:p>
    <w:p>
      <w:pPr>
        <w:spacing w:after="160" w:before="0" w:line="324" w:lineRule="auto"/>
      </w:pPr>
      <w:r>
        <w:rPr>
          <w:rFonts w:ascii="Arial" w:hAnsi="Arial" w:eastAsia="Arial"/>
          <w:b w:val="0"/>
          <w:i w:val="0"/>
          <w:color w:val="111318"/>
          <w:sz w:val="21"/>
        </w:rPr>
        <w:t>This morning the operations director stops him again: "Great start on the Friday shipments. What if you also looked at weekend returns?" Jonas has not written anything down this week. He can feel the yes forming. A Pivot he could use: "I can do that. Right now I am on the carrier report and the pricing data for Sofie. If I take this on, the pricing data slips about a week. Which one matters more to you?"</w:t>
      </w:r>
    </w:p>
    <w:p>
      <w:pPr>
        <w:keepNext/>
        <w:spacing w:after="100" w:before="320" w:line="264" w:lineRule="auto"/>
      </w:pPr>
      <w:r>
        <w:rPr>
          <w:rFonts w:ascii="Montserrat" w:hAnsi="Montserrat" w:eastAsia="Montserrat"/>
          <w:b/>
          <w:i w:val="0"/>
          <w:color w:val="111318"/>
          <w:sz w:val="28"/>
        </w:rPr>
        <w:t>The handout</w:t>
      </w:r>
    </w:p>
    <w:p>
      <w:pPr>
        <w:spacing w:after="160" w:before="0" w:line="324" w:lineRule="auto"/>
      </w:pPr>
      <w:r>
        <w:rPr>
          <w:rFonts w:ascii="Arial" w:hAnsi="Arial" w:eastAsia="Arial"/>
          <w:b w:val="0"/>
          <w:i w:val="0"/>
          <w:color w:val="111318"/>
          <w:sz w:val="21"/>
        </w:rPr>
        <w:t>Print one per participant, or paste it into a shared document. Parts 1 to 3 are for the session, Part 2 goes on the wall at home or work.</w:t>
      </w:r>
    </w:p>
    <w:p>
      <w:pPr>
        <w:keepNext/>
        <w:spacing w:after="80" w:before="80" w:line="264" w:lineRule="auto"/>
      </w:pPr>
      <w:r>
        <w:rPr>
          <w:rFonts w:ascii="Montserrat" w:hAnsi="Montserrat" w:eastAsia="Montserrat"/>
          <w:b/>
          <w:i w:val="0"/>
          <w:color w:val="00806F"/>
          <w:sz w:val="22"/>
        </w:rPr>
        <w:t>Saying no: Monday List, Pivot builder and scenario cards</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1. MY LAST REGRETTED YES</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ask (no names):</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Who asked (role):</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What it pushed out:</w:t>
      </w:r>
    </w:p>
    <w:p>
      <w:pPr>
        <w:tabs>
          <w:tab w:pos="2916" w:val="left"/>
          <w:tab w:pos="3694" w:val="left"/>
          <w:tab w:pos="437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What drove it (circle one):</w:t>
      </w:r>
      <w:r>
        <w:rPr>
          <w:rFonts w:ascii="Arial" w:hAnsi="Arial" w:eastAsia="Arial"/>
          <w:b w:val="0"/>
          <w:i w:val="0"/>
          <w:color w:val="111318"/>
          <w:sz w:val="18"/>
        </w:rPr>
        <w:tab/>
      </w:r>
      <w:r>
        <w:rPr>
          <w:rFonts w:ascii="Arial" w:hAnsi="Arial" w:eastAsia="Arial"/>
          <w:b w:val="0"/>
          <w:i w:val="0"/>
          <w:color w:val="111318"/>
          <w:sz w:val="18"/>
        </w:rPr>
        <w:t>GUILT</w:t>
      </w:r>
      <w:r>
        <w:rPr>
          <w:rFonts w:ascii="Arial" w:hAnsi="Arial" w:eastAsia="Arial"/>
          <w:b w:val="0"/>
          <w:i w:val="0"/>
          <w:color w:val="111318"/>
          <w:sz w:val="18"/>
        </w:rPr>
        <w:tab/>
      </w:r>
      <w:r>
        <w:rPr>
          <w:rFonts w:ascii="Arial" w:hAnsi="Arial" w:eastAsia="Arial"/>
          <w:b w:val="0"/>
          <w:i w:val="0"/>
          <w:color w:val="111318"/>
          <w:sz w:val="18"/>
        </w:rPr>
        <w:t>FEAR</w:t>
      </w:r>
      <w:r>
        <w:rPr>
          <w:rFonts w:ascii="Arial" w:hAnsi="Arial" w:eastAsia="Arial"/>
          <w:b w:val="0"/>
          <w:i w:val="0"/>
          <w:color w:val="111318"/>
          <w:sz w:val="18"/>
        </w:rPr>
        <w:tab/>
      </w:r>
      <w:r>
        <w:rPr>
          <w:rFonts w:ascii="Arial" w:hAnsi="Arial" w:eastAsia="Arial"/>
          <w:b w:val="0"/>
          <w:i w:val="0"/>
          <w:color w:val="111318"/>
          <w:sz w:val="18"/>
        </w:rPr>
        <w:t>HABIT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sentence I told myself:</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2. MY MONDAY LIST: TOP 5 COMMITMENTS BY IMPACT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Week of: 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2.</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3.</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4.</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5.</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How to use this list: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Rank by impact. Not by urgency, not by who is asking loudest.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Measure every new ask against this list before you respond.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If the new ask does not rank higher than what is here, the answer is "not yet".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If it does rank higher, something else moves down. Name it.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3. THE FOUR QUESTIONS</w:t>
      </w:r>
      <w:r>
        <w:rPr>
          <w:rFonts w:ascii="Arial" w:hAnsi="Arial" w:eastAsia="Arial"/>
          <w:b w:val="0"/>
          <w:i w:val="0"/>
          <w:color w:val="111318"/>
          <w:sz w:val="18"/>
        </w:rPr>
        <w:t xml:space="preserve"> (run silently, about 30 seconds)</w:t>
      </w:r>
    </w:p>
    <w:p>
      <w:pPr>
        <w:tabs>
          <w:tab w:pos="3596"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 Was the why explained?</w:t>
      </w:r>
      <w:r>
        <w:rPr>
          <w:rFonts w:ascii="Arial" w:hAnsi="Arial" w:eastAsia="Arial"/>
          <w:b w:val="0"/>
          <w:i w:val="0"/>
          <w:color w:val="111318"/>
          <w:sz w:val="18"/>
        </w:rPr>
        <w:tab/>
      </w:r>
      <w:r>
        <w:rPr>
          <w:rFonts w:ascii="Arial" w:hAnsi="Arial" w:eastAsia="Arial"/>
          <w:b w:val="0"/>
          <w:i w:val="0"/>
          <w:color w:val="111318"/>
          <w:sz w:val="18"/>
        </w:rPr>
        <w:t>yes / no</w:t>
      </w:r>
    </w:p>
    <w:p>
      <w:pPr>
        <w:tabs>
          <w:tab w:pos="3596"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2. Do I have a ranked list?</w:t>
      </w:r>
      <w:r>
        <w:rPr>
          <w:rFonts w:ascii="Arial" w:hAnsi="Arial" w:eastAsia="Arial"/>
          <w:b w:val="0"/>
          <w:i w:val="0"/>
          <w:color w:val="111318"/>
          <w:sz w:val="18"/>
        </w:rPr>
        <w:tab/>
      </w:r>
      <w:r>
        <w:rPr>
          <w:rFonts w:ascii="Arial" w:hAnsi="Arial" w:eastAsia="Arial"/>
          <w:b w:val="0"/>
          <w:i w:val="0"/>
          <w:color w:val="111318"/>
          <w:sz w:val="18"/>
        </w:rPr>
        <w:t>yes / no</w:t>
      </w:r>
    </w:p>
    <w:p>
      <w:pPr>
        <w:tabs>
          <w:tab w:pos="3596"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3. What moves down if I say yes?</w:t>
      </w:r>
      <w:r>
        <w:rPr>
          <w:rFonts w:ascii="Arial" w:hAnsi="Arial" w:eastAsia="Arial"/>
          <w:b w:val="0"/>
          <w:i w:val="0"/>
          <w:color w:val="111318"/>
          <w:sz w:val="18"/>
        </w:rPr>
        <w:tab/>
      </w:r>
      <w:r>
        <w:rPr>
          <w:rFonts w:ascii="Arial" w:hAnsi="Arial" w:eastAsia="Arial"/>
          <w:b w:val="0"/>
          <w:i w:val="0"/>
          <w:color w:val="111318"/>
          <w:sz w:val="18"/>
        </w:rPr>
        <w:t>______________________</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4. The Pivot (write yours):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 can do that. Right now I am working on ______________ and 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If I take this on, ______________ slows down.</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Which one matters more to you?"</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4. SCENARIO CARDS</w:t>
      </w:r>
      <w:r>
        <w:rPr>
          <w:rFonts w:ascii="Arial" w:hAnsi="Arial" w:eastAsia="Arial"/>
          <w:b w:val="0"/>
          <w:i w:val="0"/>
          <w:color w:val="111318"/>
          <w:sz w:val="18"/>
        </w:rPr>
        <w:t xml:space="preserve"> (cut along the lines, one card per pair)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t>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CARD 1. THE CEO SUGGESTION</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Someone two levels above you mentions an idea in passing in a corridor. No deadline, no formal ask, just "What do you think about this?" You are already behind on two priorities your manager gave you last month.</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Is it a mandate or an idea? Use the Pivot.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t>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CARD 2. THE LOYAL COLLEAGUE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 peer you like asks you to cover part of their work while they deal with a personal situation. You are sympathetic. You also know your own deliverables are slipping.</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Say no, or "not all of it", without damaging the relationship.</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t>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CARD 3. THE MISSION CREEP</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Someone proposes a new initiative that sounds meaningful and fits what the team cares about. You can see the value. Adding it means something else gets half your attention.</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Make the trade visible instead of quietly absorbing the work.</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t>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CARD 4. THE COMMITTEE INVITE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You are asked to join a new cross team committee that meets every other week. It sounds interesting. It has no clear link to your current goals.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Decline without burning the relationship.</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Students: swap the senior person for a module leader, project lead, society president or shift supervisor.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5. SCORING STRIP</w:t>
      </w:r>
      <w:r>
        <w:rPr>
          <w:rFonts w:ascii="Arial" w:hAnsi="Arial" w:eastAsia="Arial"/>
          <w:b w:val="0"/>
          <w:i w:val="0"/>
          <w:color w:val="111318"/>
          <w:sz w:val="18"/>
        </w:rPr>
        <w:t xml:space="preserve"> (the person making the ask fills this in)</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Managers: when you play the asker, notice your first reaction to the Pivot. That reaction is what your own people meet.</w:t>
      </w:r>
    </w:p>
    <w:p>
      <w:pPr>
        <w:tabs>
          <w:tab w:pos="495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Did they check a list before answering?</w:t>
      </w:r>
      <w:r>
        <w:rPr>
          <w:rFonts w:ascii="Arial" w:hAnsi="Arial" w:eastAsia="Arial"/>
          <w:b w:val="0"/>
          <w:i w:val="0"/>
          <w:color w:val="111318"/>
          <w:sz w:val="18"/>
        </w:rPr>
        <w:tab/>
      </w:r>
      <w:r>
        <w:rPr>
          <w:rFonts w:ascii="Arial" w:hAnsi="Arial" w:eastAsia="Arial"/>
          <w:b w:val="0"/>
          <w:i w:val="0"/>
          <w:color w:val="111318"/>
          <w:sz w:val="18"/>
        </w:rPr>
        <w:t>Y / N</w:t>
      </w:r>
    </w:p>
    <w:p>
      <w:pPr>
        <w:tabs>
          <w:tab w:pos="495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Did they name what would move down?</w:t>
      </w:r>
      <w:r>
        <w:rPr>
          <w:rFonts w:ascii="Arial" w:hAnsi="Arial" w:eastAsia="Arial"/>
          <w:b w:val="0"/>
          <w:i w:val="0"/>
          <w:color w:val="111318"/>
          <w:sz w:val="18"/>
        </w:rPr>
        <w:tab/>
      </w:r>
      <w:r>
        <w:rPr>
          <w:rFonts w:ascii="Arial" w:hAnsi="Arial" w:eastAsia="Arial"/>
          <w:b w:val="0"/>
          <w:i w:val="0"/>
          <w:color w:val="111318"/>
          <w:sz w:val="18"/>
        </w:rPr>
        <w:t>Y / N</w:t>
      </w:r>
    </w:p>
    <w:p>
      <w:pPr>
        <w:tabs>
          <w:tab w:pos="563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Did they end on a question that hands back the decision?</w:t>
      </w:r>
      <w:r>
        <w:rPr>
          <w:rFonts w:ascii="Arial" w:hAnsi="Arial" w:eastAsia="Arial"/>
          <w:b w:val="0"/>
          <w:i w:val="0"/>
          <w:color w:val="111318"/>
          <w:sz w:val="18"/>
        </w:rPr>
        <w:tab/>
      </w:r>
      <w:r>
        <w:rPr>
          <w:rFonts w:ascii="Arial" w:hAnsi="Arial" w:eastAsia="Arial"/>
          <w:b w:val="0"/>
          <w:i w:val="0"/>
          <w:color w:val="111318"/>
          <w:sz w:val="18"/>
        </w:rPr>
        <w:t>Y / N</w:t>
      </w:r>
    </w:p>
    <w:p>
      <w:pPr>
        <w:tabs>
          <w:tab w:pos="495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Did they actually say no, or only think they did?</w:t>
      </w:r>
      <w:r>
        <w:rPr>
          <w:rFonts w:ascii="Arial" w:hAnsi="Arial" w:eastAsia="Arial"/>
          <w:b w:val="0"/>
          <w:i w:val="0"/>
          <w:color w:val="111318"/>
          <w:sz w:val="18"/>
        </w:rPr>
        <w:tab/>
      </w:r>
      <w:r>
        <w:rPr>
          <w:rFonts w:ascii="Arial" w:hAnsi="Arial" w:eastAsia="Arial"/>
          <w:b w:val="0"/>
          <w:i w:val="0"/>
          <w:color w:val="111318"/>
          <w:sz w:val="18"/>
        </w:rPr>
        <w:t>SAID NO / SAID YES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One word for how it felt to the asker: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6. MY FOCUS FORTRESS</w:t>
      </w:r>
    </w:p>
    <w:p>
      <w:pPr>
        <w:tabs>
          <w:tab w:pos="262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Test score: ____ / 100</w:t>
      </w:r>
      <w:r>
        <w:rPr>
          <w:rFonts w:ascii="Arial" w:hAnsi="Arial" w:eastAsia="Arial"/>
          <w:b w:val="0"/>
          <w:i w:val="0"/>
          <w:color w:val="111318"/>
          <w:sz w:val="18"/>
        </w:rPr>
        <w:tab/>
      </w:r>
      <w:r>
        <w:rPr>
          <w:rFonts w:ascii="Arial" w:hAnsi="Arial" w:eastAsia="Arial"/>
          <w:b w:val="0"/>
          <w:i w:val="0"/>
          <w:color w:val="111318"/>
          <w:sz w:val="18"/>
        </w:rPr>
        <w:t>Weakest area: ______________</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Physical wall, one move:</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Digital wall, one move:</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Mental wall, one move (capture sheet: where will it sit?):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urgency question: would waiting an hour and a half hurt a person, cost serious money or break a relationship that matters? If not, it waits.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What I will say the first time someone breaks the boundary over something that could have waited: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30 DAY CHALLENGE:</w:t>
      </w:r>
      <w:r>
        <w:rPr>
          <w:rFonts w:ascii="Arial" w:hAnsi="Arial" w:eastAsia="Arial"/>
          <w:b w:val="0"/>
          <w:i w:val="0"/>
          <w:color w:val="111318"/>
          <w:sz w:val="18"/>
        </w:rPr>
        <w:t xml:space="preserve"> Write the list every Monday. Check it before every yes.</w:t>
      </w:r>
    </w:p>
    <w:p>
      <w:pPr>
        <w:spacing w:before="0" w:after="20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color w:val="5B616E"/>
          <w:sz w:val="16"/>
        </w:rPr>
        <w:t>Teaching saying no: a session plan. Andreas Pettersson, Leaders ADAPT. Free to use under CC BY 4.0. leadersadapt.com/teach-saying-no/</w:t>
      </w:r>
    </w:p>
    <w:p>
      <w:pPr>
        <w:keepNext/>
        <w:spacing w:after="100" w:before="320" w:line="264" w:lineRule="auto"/>
      </w:pPr>
      <w:r>
        <w:rPr>
          <w:rFonts w:ascii="Montserrat" w:hAnsi="Montserrat" w:eastAsia="Montserrat"/>
          <w:b/>
          <w:i w:val="0"/>
          <w:color w:val="111318"/>
          <w:sz w:val="28"/>
        </w:rPr>
        <w:t>Discussion questions</w:t>
      </w:r>
    </w:p>
    <w:p>
      <w:pPr>
        <w:tabs>
          <w:tab w:pos="432" w:val="left"/>
        </w:tabs>
        <w:spacing w:after="80" w:before="0" w:line="312" w:lineRule="auto"/>
        <w:ind w:left="432" w:hanging="432"/>
      </w:pPr>
      <w:r>
        <w:rPr>
          <w:rFonts w:ascii="Arial" w:hAnsi="Arial" w:eastAsia="Arial"/>
          <w:b/>
          <w:i w:val="0"/>
          <w:color w:val="00806F"/>
          <w:sz w:val="21"/>
        </w:rPr>
        <w:t>1.</w:t>
        <w:tab/>
      </w:r>
      <w:r>
        <w:rPr>
          <w:rFonts w:ascii="Arial" w:hAnsi="Arial" w:eastAsia="Arial"/>
          <w:b w:val="0"/>
          <w:i w:val="0"/>
          <w:color w:val="111318"/>
          <w:sz w:val="21"/>
        </w:rPr>
        <w:t>Which of Guilt, Fear or Habit drove each of Jonas's four extra yeses? What in the case tells you?</w:t>
      </w:r>
    </w:p>
    <w:p>
      <w:pPr>
        <w:tabs>
          <w:tab w:pos="432" w:val="left"/>
        </w:tabs>
        <w:spacing w:after="80" w:before="0" w:line="312" w:lineRule="auto"/>
        <w:ind w:left="432" w:hanging="432"/>
      </w:pPr>
      <w:r>
        <w:rPr>
          <w:rFonts w:ascii="Arial" w:hAnsi="Arial" w:eastAsia="Arial"/>
          <w:b/>
          <w:i w:val="0"/>
          <w:color w:val="00806F"/>
          <w:sz w:val="21"/>
        </w:rPr>
        <w:t>2.</w:t>
        <w:tab/>
      </w:r>
      <w:r>
        <w:rPr>
          <w:rFonts w:ascii="Arial" w:hAnsi="Arial" w:eastAsia="Arial"/>
          <w:b w:val="0"/>
          <w:i w:val="0"/>
          <w:color w:val="111318"/>
          <w:sz w:val="21"/>
        </w:rPr>
        <w:t>Sofie was surprised by the late report. Whose information failure was that, and what would have prevented it?</w:t>
      </w:r>
    </w:p>
    <w:p>
      <w:pPr>
        <w:tabs>
          <w:tab w:pos="432" w:val="left"/>
        </w:tabs>
        <w:spacing w:after="80" w:before="0" w:line="312" w:lineRule="auto"/>
        <w:ind w:left="432" w:hanging="432"/>
      </w:pPr>
      <w:r>
        <w:rPr>
          <w:rFonts w:ascii="Arial" w:hAnsi="Arial" w:eastAsia="Arial"/>
          <w:b/>
          <w:i w:val="0"/>
          <w:color w:val="00806F"/>
          <w:sz w:val="21"/>
        </w:rPr>
        <w:t>3.</w:t>
        <w:tab/>
      </w:r>
      <w:r>
        <w:rPr>
          <w:rFonts w:ascii="Arial" w:hAnsi="Arial" w:eastAsia="Arial"/>
          <w:b w:val="0"/>
          <w:i w:val="0"/>
          <w:color w:val="111318"/>
          <w:sz w:val="21"/>
        </w:rPr>
        <w:t>Apply the CEO Test to the operations director's corridor comments. Idea or directive? How could Jonas find out without sounding difficult?</w:t>
      </w:r>
    </w:p>
    <w:p>
      <w:pPr>
        <w:tabs>
          <w:tab w:pos="432" w:val="left"/>
        </w:tabs>
        <w:spacing w:after="80" w:before="0" w:line="312" w:lineRule="auto"/>
        <w:ind w:left="432" w:hanging="432"/>
      </w:pPr>
      <w:r>
        <w:rPr>
          <w:rFonts w:ascii="Arial" w:hAnsi="Arial" w:eastAsia="Arial"/>
          <w:b/>
          <w:i w:val="0"/>
          <w:color w:val="00806F"/>
          <w:sz w:val="21"/>
        </w:rPr>
        <w:t>4.</w:t>
        <w:tab/>
      </w:r>
      <w:r>
        <w:rPr>
          <w:rFonts w:ascii="Arial" w:hAnsi="Arial" w:eastAsia="Arial"/>
          <w:b w:val="0"/>
          <w:i w:val="0"/>
          <w:color w:val="111318"/>
          <w:sz w:val="21"/>
        </w:rPr>
        <w:t>Read Jonas's Pivot aloud. What three answers might the director give, and is any of them worse than the situation Jonas is in now?</w:t>
      </w:r>
    </w:p>
    <w:p>
      <w:pPr>
        <w:tabs>
          <w:tab w:pos="432" w:val="left"/>
        </w:tabs>
        <w:spacing w:after="80" w:before="0" w:line="312" w:lineRule="auto"/>
        <w:ind w:left="432" w:hanging="432"/>
      </w:pPr>
      <w:r>
        <w:rPr>
          <w:rFonts w:ascii="Arial" w:hAnsi="Arial" w:eastAsia="Arial"/>
          <w:b/>
          <w:i w:val="0"/>
          <w:color w:val="00806F"/>
          <w:sz w:val="21"/>
        </w:rPr>
        <w:t>5.</w:t>
        <w:tab/>
      </w:r>
      <w:r>
        <w:rPr>
          <w:rFonts w:ascii="Arial" w:hAnsi="Arial" w:eastAsia="Arial"/>
          <w:b w:val="0"/>
          <w:i w:val="0"/>
          <w:color w:val="111318"/>
          <w:sz w:val="21"/>
        </w:rPr>
        <w:t>When is the Pivot the wrong tool, and a plain no the right one? Think about the committee invite.</w:t>
      </w:r>
    </w:p>
    <w:p>
      <w:pPr>
        <w:tabs>
          <w:tab w:pos="432" w:val="left"/>
        </w:tabs>
        <w:spacing w:after="80" w:before="0" w:line="312" w:lineRule="auto"/>
        <w:ind w:left="432" w:hanging="432"/>
      </w:pPr>
      <w:r>
        <w:rPr>
          <w:rFonts w:ascii="Arial" w:hAnsi="Arial" w:eastAsia="Arial"/>
          <w:b/>
          <w:i w:val="0"/>
          <w:color w:val="00806F"/>
          <w:sz w:val="21"/>
        </w:rPr>
        <w:t>6.</w:t>
        <w:tab/>
      </w:r>
      <w:r>
        <w:rPr>
          <w:rFonts w:ascii="Arial" w:hAnsi="Arial" w:eastAsia="Arial"/>
          <w:b w:val="0"/>
          <w:i w:val="0"/>
          <w:color w:val="111318"/>
          <w:sz w:val="21"/>
        </w:rPr>
        <w:t>If someone used the Pivot on you, how would you want to respond? What is the manager's half of the deal, and what would you have to do to make them keep using it?</w:t>
      </w:r>
    </w:p>
    <w:p>
      <w:pPr>
        <w:tabs>
          <w:tab w:pos="432" w:val="left"/>
        </w:tabs>
        <w:spacing w:after="80" w:before="0" w:line="312" w:lineRule="auto"/>
        <w:ind w:left="432" w:hanging="432"/>
      </w:pPr>
      <w:r>
        <w:rPr>
          <w:rFonts w:ascii="Arial" w:hAnsi="Arial" w:eastAsia="Arial"/>
          <w:b/>
          <w:i w:val="0"/>
          <w:color w:val="00806F"/>
          <w:sz w:val="21"/>
        </w:rPr>
        <w:t>7.</w:t>
        <w:tab/>
      </w:r>
      <w:r>
        <w:rPr>
          <w:rFonts w:ascii="Arial" w:hAnsi="Arial" w:eastAsia="Arial"/>
          <w:b w:val="0"/>
          <w:i w:val="0"/>
          <w:color w:val="111318"/>
          <w:sz w:val="21"/>
        </w:rPr>
        <w:t>What is on your calendar this week that would pass the Vacation Test, meaning nothing would burn down if it never happened?</w:t>
      </w:r>
    </w:p>
    <w:p>
      <w:pPr>
        <w:keepNext/>
        <w:spacing w:after="100" w:before="320" w:line="264" w:lineRule="auto"/>
      </w:pPr>
      <w:r>
        <w:rPr>
          <w:rFonts w:ascii="Montserrat" w:hAnsi="Montserrat" w:eastAsia="Montserrat"/>
          <w:b/>
          <w:i w:val="0"/>
          <w:color w:val="111318"/>
          <w:sz w:val="28"/>
        </w:rPr>
        <w:t>Facilitator notes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Say the guardrail out loud before the Mind Trap, in these words: "These are addressed to yourself. Used on yourself they are a discipline. Used on somebody else, several of them become a weapon. You may use them on you. That includes me." Some overload is imposed, and the session is about the share you control. Without the guardrail a manager in the room can walk out with a script for telling an overloaded report it is their own fault.</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Micro feedback while you walk the practice round. Caved too fast: "You just said yes without checking your list. Try again." Too blunt: "You do not have to refuse. Make the trade visible." Nailed it: say so out loud so the room hears what good sounds like. If someone says "but I am paid to do this": "You are paid to deliver results, not to say yes to everything."</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Predict the debrief answer and let the room say it: most pairs will report "I felt guilty." That is the finding. The discomfort does not go away; people get better at acting through it. Set the honest timeline: awareness today, practice this month, habit in about three months.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Students and individual contributors: swap the asker for a module leader, group project partner, society president or shift supervisor. Make the inversion explicit once: with no authority, the list and the Pivot matter more, because the other person cannot see your workload unless you show it.</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The focus test asks for a name and email before it shows the result. Tell people before they start. Anyone who prefers not to can read the twelve statements on the test page and self score: count how many are true for them in each of the four areas.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If nobody volunteers for the 90 minute demo, use Jonas from the case and play him yourself, letting the room coach you through the four questions. It works almost as well and nobody has to expose a real situation.</w:t>
      </w:r>
    </w:p>
    <w:p>
      <w:pPr>
        <w:keepNext/>
        <w:spacing w:after="40" w:before="200" w:line="240" w:lineRule="auto"/>
      </w:pP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Montserrat" w:hAnsi="Montserrat" w:eastAsia="Montserrat"/>
          <w:b/>
          <w:i w:val="0"/>
          <w:color w:val="111318"/>
          <w:sz w:val="24"/>
        </w:rPr>
        <w:t>Want the whole system? The 5-Minute Leader</w:t>
      </w: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val="0"/>
          <w:i w:val="0"/>
          <w:color w:val="111318"/>
          <w:sz w:val="20"/>
        </w:rPr>
        <w:t>This page teaches the inner work of saying no and the tools that make each trade visible. The 5-Minute Leader works on the other side of the same habit, step by step: the belief that only you can do it properly drives the automatic yes and stops you handing work off, and the book takes that belief apart.</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70% Test for deciding what to hand off, and how to match each piece of work to the right person</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Delegation Protocol, with the three minute delegation conversation and the 25% Rule for check ins, so work you hand off stays handed off</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Rhythm Protocol: a short daily stand-up and a weekly team meeting that replace a steady stream of ad hoc asks</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1:1 Protocol, where priorities and capacity get checked every week instead of discovered when a deadline slips</w:t>
      </w:r>
    </w:p>
    <w:p>
      <w:pPr>
        <w:spacing w:after="0" w:before="60" w:line="312" w:lineRule="auto"/>
        <w:ind w:left="173" w:right="173"/>
        <w:pBdr>
          <w:top w:val="single" w:sz="4" w:space="8" w:color="E3E1DC"/>
          <w:left w:val="single" w:sz="4" w:space="8" w:color="E3E1DC"/>
          <w:bottom w:val="single" w:sz="4" w:space="8" w:color="E3E1DC"/>
          <w:right w:val="single" w:sz="4" w:space="8" w:color="E3E1DC"/>
        </w:pBdr>
      </w:pPr>
      <w:hyperlink r:id="rId13">
        <w:r>
          <w:rPr>
            <w:rFonts w:ascii="Arial" w:hAnsi="Arial"/>
            <w:b/>
            <w:color w:val="00806F"/>
            <w:u w:val="single"/>
            <w:sz w:val="20"/>
          </w:rPr>
          <w:t xml:space="preserve">5minleader.leadersadapt.com/5ml</w:t>
        </w:r>
      </w:hyperlink>
    </w:p>
    <w:p>
      <w:pPr>
        <w:keepNext/>
        <w:spacing w:after="100" w:before="320" w:line="264" w:lineRule="auto"/>
      </w:pPr>
      <w:r>
        <w:rPr>
          <w:rFonts w:ascii="Montserrat" w:hAnsi="Montserrat" w:eastAsia="Montserrat"/>
          <w:b/>
          <w:i w:val="0"/>
          <w:color w:val="111318"/>
          <w:sz w:val="28"/>
        </w:rPr>
        <w:t>Use, adapt and cite</w:t>
      </w:r>
    </w:p>
    <w:p>
      <w:pPr>
        <w:spacing w:after="120" w:before="0" w:line="324" w:lineRule="auto"/>
      </w:pPr>
      <w:r>
        <w:rPr>
          <w:rFonts w:ascii="Arial" w:hAnsi="Arial" w:eastAsia="Arial"/>
          <w:b w:val="0"/>
          <w:i w:val="0"/>
          <w:color w:val="111318"/>
          <w:sz w:val="21"/>
        </w:rPr>
        <w:t xml:space="preserve">Free to use under Creative Commons Attribution 4.0 (CC BY 4.0): </w:t>
      </w:r>
      <w:hyperlink r:id="rId14">
        <w:r>
          <w:rPr>
            <w:rFonts w:ascii="Arial" w:hAnsi="Arial"/>
            <w:color w:val="00806F"/>
            <w:u w:val="single"/>
            <w:sz w:val="21"/>
          </w:rPr>
          <w:t xml:space="preserve">creativecommons.org/licenses/by/4.0</w:t>
        </w:r>
      </w:hyperlink>
      <w:r>
        <w:rPr>
          <w:rFonts w:ascii="Arial" w:hAnsi="Arial" w:eastAsia="Arial"/>
          <w:b w:val="0"/>
          <w:i w:val="0"/>
          <w:color w:val="111318"/>
          <w:sz w:val="21"/>
        </w:rPr>
        <w:t>. You may copy, print, adapt and share it in any course, workshop or internal training, including paid ones, as long as you credit the source with a link.</w:t>
      </w:r>
    </w:p>
    <w:p>
      <w:pPr>
        <w:keepNext/>
        <w:spacing w:after="60" w:before="0" w:line="300" w:lineRule="auto"/>
      </w:pPr>
      <w:r>
        <w:rPr>
          <w:rFonts w:ascii="Arial" w:hAnsi="Arial" w:eastAsia="Arial"/>
          <w:b/>
          <w:i w:val="0"/>
          <w:color w:val="111318"/>
          <w:sz w:val="21"/>
        </w:rPr>
        <w:t>Suggested citation</w:t>
      </w:r>
    </w:p>
    <w:p>
      <w:pPr>
        <w:spacing w:after="120" w:before="0" w:line="324" w:lineRule="auto"/>
      </w:pPr>
      <w:r>
        <w:rPr>
          <w:rFonts w:ascii="Arial" w:hAnsi="Arial" w:eastAsia="Arial"/>
          <w:b w:val="0"/>
          <w:i w:val="0"/>
          <w:color w:val="111318"/>
          <w:sz w:val="21"/>
        </w:rPr>
        <w:t xml:space="preserve">Pettersson, A. (2026). Teaching saying no: a session plan. Leaders ADAPT. </w:t>
      </w:r>
      <w:hyperlink r:id="rId15">
        <w:r>
          <w:rPr>
            <w:rFonts w:ascii="Arial" w:hAnsi="Arial"/>
            <w:color w:val="00806F"/>
            <w:u w:val="single"/>
            <w:sz w:val="21"/>
          </w:rPr>
          <w:t xml:space="preserve">https://www.leadersadapt.com/teach-saying-no/</w:t>
        </w:r>
      </w:hyperlink>
    </w:p>
    <w:p>
      <w:pPr>
        <w:spacing w:after="0" w:before="0" w:line="324" w:lineRule="auto"/>
      </w:pPr>
      <w:r>
        <w:rPr>
          <w:rFonts w:ascii="Arial" w:hAnsi="Arial" w:eastAsia="Arial"/>
          <w:b/>
          <w:i w:val="0"/>
          <w:color w:val="111318"/>
          <w:sz w:val="21"/>
        </w:rPr>
        <w:t xml:space="preserve">Package page: </w:t>
      </w:r>
      <w:hyperlink r:id="rId15">
        <w:r>
          <w:rPr>
            <w:rFonts w:ascii="Arial" w:hAnsi="Arial"/>
            <w:color w:val="00806F"/>
            <w:u w:val="single"/>
            <w:sz w:val="21"/>
          </w:rPr>
          <w:t xml:space="preserve">leadersadapt.com/teach-saying-no/</w:t>
        </w:r>
      </w:hyperlink>
    </w:p>
    <w:sectPr w:rsidR="00FC693F" w:rsidRPr="0006063C" w:rsidSect="00034616">
      <w:headerReference w:type="default" r:id="rId9"/>
      <w:footerReference w:type="default" r:id="rId10"/>
      <w:footerReference w:type="first" r:id="rId11"/>
      <w:pgSz w:w="12240" w:h="15840"/>
      <w:pgMar w:top="1296" w:right="1224" w:bottom="1152" w:left="1224"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leadersadapt.com/teach-saying-no/</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leadersadapt.com/teach-saying-no/</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E3E1DC"/>
      </w:pBdr>
    </w:pPr>
  </w:p>
  <w:tbl>
    <w:tblPr>
      <w:tblW w:type="auto" w:w="0"/>
      <w:tblLook w:firstColumn="1" w:firstRow="1" w:lastColumn="0" w:lastRow="0" w:noHBand="0" w:noVBand="1" w:val="04A0"/>
      <w:tblBorders>
        <w:top w:val="nil"/>
        <w:left w:val="nil"/>
        <w:bottom w:val="nil"/>
        <w:right w:val="nil"/>
        <w:insideH w:val="nil"/>
        <w:insideV w:val="nil"/>
      </w:tblBorders>
    </w:tblPr>
    <w:tblGrid>
      <w:gridCol w:w="4896"/>
      <w:gridCol w:w="4896"/>
    </w:tblGrid>
    <w:tr>
      <w:tc>
        <w:tcPr>
          <w:tcW w:type="dxa" w:w="4320"/>
        </w:tcPr>
        <w:p>
          <w:r>
            <w:drawing>
              <wp:inline xmlns:a="http://schemas.openxmlformats.org/drawingml/2006/main" xmlns:pic="http://schemas.openxmlformats.org/drawingml/2006/picture">
                <wp:extent cx="1143000" cy="359229"/>
                <wp:docPr id="1" name="Picture 1"/>
                <wp:cNvGraphicFramePr>
                  <a:graphicFrameLocks noChangeAspect="1"/>
                </wp:cNvGraphicFramePr>
                <a:graphic>
                  <a:graphicData uri="http://schemas.openxmlformats.org/drawingml/2006/picture">
                    <pic:pic>
                      <pic:nvPicPr>
                        <pic:cNvPr id="0" name="ink.png"/>
                        <pic:cNvPicPr/>
                      </pic:nvPicPr>
                      <pic:blipFill>
                        <a:blip r:embed="rId1"/>
                        <a:stretch>
                          <a:fillRect/>
                        </a:stretch>
                      </pic:blipFill>
                      <pic:spPr>
                        <a:xfrm>
                          <a:off x="0" y="0"/>
                          <a:ext cx="1143000" cy="359229"/>
                        </a:xfrm>
                        <a:prstGeom prst="rect"/>
                      </pic:spPr>
                    </pic:pic>
                  </a:graphicData>
                </a:graphic>
              </wp:inline>
            </w:drawing>
          </w:r>
        </w:p>
      </w:tc>
      <w:tc>
        <w:tcPr>
          <w:tcW w:type="dxa" w:w="5472"/>
        </w:tcPr>
        <w:p>
          <w:pPr>
            <w:jc w:val="right"/>
          </w:pPr>
          <w:r>
            <w:rPr>
              <w:rFonts w:ascii="Arial" w:hAnsi="Arial" w:eastAsia="Arial"/>
              <w:b w:val="0"/>
              <w:i w:val="0"/>
              <w:color w:val="5B616E"/>
              <w:sz w:val="17"/>
            </w:rPr>
            <w:t>Teaching package  |  CC BY 4.0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113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5minleader.leadersadapt.com/5ml?utm_source=teaching-package&amp;utm_medium=docx&amp;utm_campaign=teach-saying-no" TargetMode="External"/><Relationship Id="rId14" Type="http://schemas.openxmlformats.org/officeDocument/2006/relationships/hyperlink" Target="https://creativecommons.org/licenses/by/4.0/" TargetMode="External"/><Relationship Id="rId15" Type="http://schemas.openxmlformats.org/officeDocument/2006/relationships/hyperlink" Target="https://www.leadersadapt.com/teach-saying-no/"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eadersadapt.com/teach-saying-n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leadersadapt.com/teach-saying-n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saying no: a free session plan for students, new managers and team leaders</dc:title>
  <dc:subject>Leaders ADAPT teaching package</dc:subject>
  <dc:creator>Andreas Pettersson, Leaders ADAPT</dc:creator>
  <cp:keywords/>
  <dc:description>CC BY 4.0. https://www.leadersadapt.com/teach-saying-no/</dc:description>
  <cp:lastModifiedBy/>
  <cp:revision>1</cp:revision>
  <dcterms:created xsi:type="dcterms:W3CDTF">2013-12-23T23:15:00Z</dcterms:created>
  <dcterms:modified xsi:type="dcterms:W3CDTF">2013-12-23T23:15:00Z</dcterms:modified>
  <cp:category/>
</cp:coreProperties>
</file>